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b/>
          <w:sz w:val="44"/>
          <w:szCs w:val="44"/>
        </w:rPr>
        <w:t>科研</w:t>
      </w:r>
      <w:r>
        <w:rPr>
          <w:rFonts w:hint="eastAsia"/>
          <w:b/>
          <w:sz w:val="44"/>
          <w:szCs w:val="44"/>
          <w:lang w:eastAsia="zh-CN"/>
        </w:rPr>
        <w:t>失信行为</w:t>
      </w:r>
      <w:r>
        <w:rPr>
          <w:b/>
          <w:sz w:val="44"/>
          <w:szCs w:val="44"/>
        </w:rPr>
        <w:t>调查报告</w:t>
      </w:r>
      <w:r>
        <w:rPr>
          <w:rFonts w:hint="eastAsia"/>
          <w:b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导语</w:t>
      </w:r>
      <w:bookmarkStart w:id="0" w:name="_GoBack"/>
      <w:bookmarkEnd w:id="0"/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……举报/……移送/管理工作中发现情况/媒体、期刊、出版社披露科研失信相关信息，我院研究制定了《……调查工作方案》，成立领导小组和调查小组，严格按照《科研失信行为调查处理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则》（国科监发〔2022〕221号）要求，对xxx人xxx事进行调查，情况如下：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线索来源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调查经过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（一）调查组织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（调查时间、地点、人员、方式、进度、纪律&lt;保密原则、回避原则等&gt;）；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（二）调查过程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1、行政调查情况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被调查人陈述、答辩；相关人员调查询问（包括函询）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相关资料调查（实验室数据、协议、发票、转账记录、研究过程、获利情况）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2、学术评议情况（医院学术委员会从管理、学术、伦理等方面进行评议）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（三）事实认定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（相关当事人确认情况）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调查结论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存在科研失信行为。具体行为：确认是《科研失信行为调查处理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则》第二条中的哪种情形。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不存在科研失信行为。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处理意见、建议和依据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处理意见，按照《科研失信行为调查处理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则》第二十九条、第三十二条执行。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被处理人是党员或者公职人员的，应根据《中国共产党纪律处分条例》《中华人民共和国公职人员政务处分法》等规定进行处理。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有从轻处理情形的，说明属于《科研失信行为调查处理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则》第三十四条中哪种或哪几种情形。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从重处理情形的，说明属于《科研失信行为调查处理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则》三十五条的哪种或哪几种情形。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32BCE"/>
    <w:multiLevelType w:val="multilevel"/>
    <w:tmpl w:val="08332BC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374F7AC7"/>
    <w:rsid w:val="44FB5E08"/>
    <w:rsid w:val="461D241F"/>
    <w:rsid w:val="59701C18"/>
    <w:rsid w:val="67770311"/>
    <w:rsid w:val="7BFF542D"/>
    <w:rsid w:val="DFB80DB2"/>
    <w:rsid w:val="EAFFE2A8"/>
    <w:rsid w:val="F77F4E9D"/>
    <w:rsid w:val="F7DD230D"/>
    <w:rsid w:val="F7F1A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3</TotalTime>
  <ScaleCrop>false</ScaleCrop>
  <LinksUpToDate>false</LinksUpToDate>
  <CharactersWithSpaces>523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2022-09-24T20:06:00Z</dcterms:created>
  <dc:creator>DELL</dc:creator>
  <cp:lastModifiedBy>林昌</cp:lastModifiedBy>
  <dcterms:modified xsi:type="dcterms:W3CDTF">2023-05-17T07:11:41Z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CAC899C793D5444E9A6D9C4DA65DF671</vt:lpwstr>
  </property>
  <property fmtid="{D5CDD505-2E9C-101B-9397-08002B2CF9AE}" pid="3" name="KSOProductBuildVer">
    <vt:lpwstr>2052-11.8.2.10912</vt:lpwstr>
  </property>
</Properties>
</file>