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DE" w:rsidRPr="006731DE" w:rsidRDefault="00F947CD" w:rsidP="005A3E9D">
      <w:pPr>
        <w:pStyle w:val="one-p"/>
        <w:spacing w:before="0" w:beforeAutospacing="0" w:after="480" w:afterAutospacing="0" w:line="460" w:lineRule="exact"/>
        <w:jc w:val="center"/>
        <w:rPr>
          <w:rFonts w:ascii="Times New Roman" w:eastAsia="楷体_GB2312" w:hAnsi="Times New Roman" w:cs="Segoe UI"/>
          <w:color w:val="000000"/>
          <w:sz w:val="44"/>
          <w:szCs w:val="44"/>
        </w:rPr>
      </w:pPr>
      <w:r>
        <w:rPr>
          <w:rStyle w:val="a3"/>
          <w:rFonts w:ascii="Times New Roman" w:eastAsia="楷体_GB2312" w:hAnsi="Times New Roman" w:cs="Segoe UI"/>
          <w:color w:val="000000"/>
          <w:sz w:val="44"/>
          <w:szCs w:val="44"/>
        </w:rPr>
        <w:t>海南自由贸易港</w:t>
      </w:r>
      <w:r>
        <w:rPr>
          <w:rStyle w:val="a3"/>
          <w:rFonts w:ascii="Times New Roman" w:eastAsia="楷体_GB2312" w:hAnsi="Times New Roman" w:cs="Segoe UI" w:hint="eastAsia"/>
          <w:color w:val="000000"/>
          <w:sz w:val="44"/>
          <w:szCs w:val="44"/>
        </w:rPr>
        <w:t>核心</w:t>
      </w:r>
      <w:r>
        <w:rPr>
          <w:rStyle w:val="a3"/>
          <w:rFonts w:ascii="Times New Roman" w:eastAsia="楷体_GB2312" w:hAnsi="Times New Roman" w:cs="Segoe UI"/>
          <w:color w:val="000000"/>
          <w:sz w:val="44"/>
          <w:szCs w:val="44"/>
        </w:rPr>
        <w:t>政策</w:t>
      </w:r>
      <w:r w:rsidR="006731DE" w:rsidRPr="006731DE">
        <w:rPr>
          <w:rStyle w:val="a3"/>
          <w:rFonts w:ascii="Times New Roman" w:eastAsia="楷体_GB2312" w:hAnsi="Times New Roman" w:cs="Segoe UI"/>
          <w:color w:val="000000"/>
          <w:sz w:val="44"/>
          <w:szCs w:val="44"/>
        </w:rPr>
        <w:t>60</w:t>
      </w:r>
      <w:r w:rsidR="006731DE" w:rsidRPr="006731DE">
        <w:rPr>
          <w:rStyle w:val="a3"/>
          <w:rFonts w:ascii="Times New Roman" w:eastAsia="楷体_GB2312" w:hAnsi="Times New Roman" w:cs="Segoe UI"/>
          <w:color w:val="000000"/>
          <w:sz w:val="44"/>
          <w:szCs w:val="44"/>
        </w:rPr>
        <w:t>条</w:t>
      </w:r>
    </w:p>
    <w:p w:rsidR="006731DE" w:rsidRPr="00F947CD" w:rsidRDefault="006731DE" w:rsidP="005A3E9D">
      <w:pPr>
        <w:pStyle w:val="one-p"/>
        <w:spacing w:before="0" w:beforeAutospacing="0" w:after="480" w:afterAutospacing="0" w:line="460" w:lineRule="exact"/>
        <w:jc w:val="center"/>
        <w:rPr>
          <w:rFonts w:ascii="Times New Roman" w:eastAsia="楷体_GB2312" w:hAnsi="Times New Roman" w:cs="Segoe UI"/>
          <w:color w:val="000000"/>
          <w:sz w:val="36"/>
          <w:szCs w:val="36"/>
        </w:rPr>
      </w:pPr>
      <w:r w:rsidRPr="00F947CD">
        <w:rPr>
          <w:rStyle w:val="a3"/>
          <w:rFonts w:ascii="Times New Roman" w:eastAsia="楷体_GB2312" w:hAnsi="Times New Roman" w:cs="Segoe UI"/>
          <w:color w:val="000000"/>
          <w:sz w:val="36"/>
          <w:szCs w:val="36"/>
        </w:rPr>
        <w:t xml:space="preserve">60 Key Policies of </w:t>
      </w:r>
      <w:r w:rsidR="008C0ACB" w:rsidRPr="00F947CD">
        <w:rPr>
          <w:rStyle w:val="a3"/>
          <w:rFonts w:ascii="Times New Roman" w:eastAsia="楷体_GB2312" w:hAnsi="Times New Roman" w:cs="Segoe UI" w:hint="eastAsia"/>
          <w:color w:val="000000"/>
          <w:sz w:val="36"/>
          <w:szCs w:val="36"/>
        </w:rPr>
        <w:t>the master</w:t>
      </w:r>
      <w:r w:rsidRPr="00F947CD">
        <w:rPr>
          <w:rStyle w:val="a3"/>
          <w:rFonts w:ascii="Times New Roman" w:eastAsia="楷体_GB2312" w:hAnsi="Times New Roman" w:cs="Segoe UI"/>
          <w:color w:val="000000"/>
          <w:sz w:val="36"/>
          <w:szCs w:val="36"/>
        </w:rPr>
        <w:t xml:space="preserve"> Plan for the Construction of </w:t>
      </w:r>
      <w:r w:rsidR="00F947CD" w:rsidRPr="00F947CD">
        <w:rPr>
          <w:rStyle w:val="a3"/>
          <w:rFonts w:ascii="Times New Roman" w:eastAsia="楷体_GB2312" w:hAnsi="Times New Roman" w:cs="Segoe UI" w:hint="eastAsia"/>
          <w:color w:val="000000"/>
          <w:sz w:val="36"/>
          <w:szCs w:val="36"/>
        </w:rPr>
        <w:t xml:space="preserve">the </w:t>
      </w:r>
      <w:r w:rsidRPr="00F947CD">
        <w:rPr>
          <w:rStyle w:val="a3"/>
          <w:rFonts w:ascii="Times New Roman" w:eastAsia="楷体_GB2312" w:hAnsi="Times New Roman" w:cs="Segoe UI"/>
          <w:color w:val="000000"/>
          <w:sz w:val="36"/>
          <w:szCs w:val="36"/>
        </w:rPr>
        <w:t>Hainan Free Trade Port</w:t>
      </w:r>
    </w:p>
    <w:p w:rsidR="006731DE" w:rsidRPr="006731DE" w:rsidRDefault="006731DE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人才个人所得税最高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15%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Maximum personal income tax of 15</w:t>
      </w:r>
      <w:r w:rsidR="008C0ACB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%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for eligible talents.</w:t>
      </w:r>
      <w:proofErr w:type="gramEnd"/>
    </w:p>
    <w:p w:rsidR="006731DE" w:rsidRPr="006731DE" w:rsidRDefault="006731DE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鼓励类企业实施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15%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企业所得税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Co</w:t>
      </w:r>
      <w:r w:rsidR="00AF6670">
        <w:rPr>
          <w:rFonts w:ascii="Times New Roman" w:eastAsia="楷体_GB2312" w:hAnsi="Times New Roman" w:cs="Segoe UI"/>
          <w:color w:val="000000"/>
          <w:sz w:val="32"/>
          <w:szCs w:val="27"/>
        </w:rPr>
        <w:t>rporate income tax of 15</w:t>
      </w:r>
      <w:r w:rsidR="00AF6670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%</w:t>
      </w:r>
      <w:r w:rsidR="00AF6670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on encouraged industrial</w:t>
      </w:r>
      <w:r w:rsidR="00AF6670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enterprises.</w:t>
      </w:r>
    </w:p>
    <w:p w:rsidR="006731DE" w:rsidRPr="006731DE" w:rsidRDefault="006731DE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企业进口自用生产设备免征进口关税、进口环节增值税和消费税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Exempt</w:t>
      </w:r>
      <w:r w:rsidR="006B22E7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ion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from import duties, import value-added tax and consumption tax on imported production equipment for enterprises’ own use.</w:t>
      </w:r>
      <w:proofErr w:type="gramEnd"/>
    </w:p>
    <w:p w:rsidR="006731DE" w:rsidRPr="006731DE" w:rsidRDefault="006731DE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进口营运用交通工具及游艇免征进口关税、进口环节增值税和消费税</w:t>
      </w:r>
    </w:p>
    <w:p w:rsidR="006731DE" w:rsidRPr="006731DE" w:rsidRDefault="006B22E7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B22E7">
        <w:rPr>
          <w:rFonts w:ascii="Times New Roman" w:eastAsia="楷体_GB2312" w:hAnsi="Times New Roman" w:cs="Segoe UI"/>
          <w:color w:val="000000"/>
          <w:sz w:val="32"/>
          <w:szCs w:val="27"/>
        </w:rPr>
        <w:t>Exemption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from import duties, import value-added tax and consumption tax on imported operational vehicles and yachts.</w:t>
      </w:r>
      <w:proofErr w:type="gramEnd"/>
    </w:p>
    <w:p w:rsidR="006731DE" w:rsidRPr="006731DE" w:rsidRDefault="006731DE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进口生产原辅料免征进口关税、进口环节增值税和消费税</w:t>
      </w:r>
    </w:p>
    <w:p w:rsidR="006731DE" w:rsidRPr="006731DE" w:rsidRDefault="006B22E7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B22E7">
        <w:rPr>
          <w:rFonts w:ascii="Times New Roman" w:eastAsia="楷体_GB2312" w:hAnsi="Times New Roman" w:cs="Segoe UI"/>
          <w:color w:val="000000"/>
          <w:sz w:val="32"/>
          <w:szCs w:val="27"/>
        </w:rPr>
        <w:lastRenderedPageBreak/>
        <w:t>Exemption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from import duties, import value-added tax and consumption tax on raw and auxiliary materials imported for production.</w:t>
      </w:r>
    </w:p>
    <w:p w:rsidR="006731DE" w:rsidRPr="006731DE" w:rsidRDefault="006731DE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岛内居民购买的进境商品免征进口关税、进口环节增值税和消费税</w:t>
      </w:r>
    </w:p>
    <w:p w:rsidR="006731DE" w:rsidRPr="006731DE" w:rsidRDefault="006B22E7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B22E7">
        <w:rPr>
          <w:rFonts w:ascii="Times New Roman" w:eastAsia="楷体_GB2312" w:hAnsi="Times New Roman" w:cs="Segoe UI"/>
          <w:color w:val="000000"/>
          <w:sz w:val="32"/>
          <w:szCs w:val="27"/>
        </w:rPr>
        <w:t>Exemption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from import dut</w:t>
      </w:r>
      <w:r w:rsidR="00295E01">
        <w:rPr>
          <w:rFonts w:ascii="Times New Roman" w:eastAsia="楷体_GB2312" w:hAnsi="Times New Roman" w:cs="Segoe UI"/>
          <w:color w:val="000000"/>
          <w:sz w:val="32"/>
          <w:szCs w:val="27"/>
        </w:rPr>
        <w:t>ies, import value-added tax and</w:t>
      </w:r>
      <w:r w:rsidR="00295E01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consumption tax on imported goods purchased by</w:t>
      </w:r>
      <w:r w:rsidR="00295E01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Hainan I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sland residents.</w:t>
      </w:r>
      <w:proofErr w:type="gramEnd"/>
    </w:p>
    <w:p w:rsidR="006731DE" w:rsidRPr="006731DE" w:rsidRDefault="006731DE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离岛免税购物额度调高至每年每人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10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万元并增加品种</w:t>
      </w:r>
    </w:p>
    <w:p w:rsidR="006731DE" w:rsidRPr="006731DE" w:rsidRDefault="006B22E7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Fonts w:ascii="Times New Roman" w:eastAsia="楷体_GB2312" w:hAnsi="Times New Roman" w:cs="Segoe UI"/>
          <w:color w:val="000000"/>
          <w:sz w:val="32"/>
          <w:szCs w:val="27"/>
        </w:rPr>
        <w:t>Rais</w:t>
      </w:r>
      <w:r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the quota for offshore duty-free shopping to 100,000</w:t>
      </w:r>
      <w:r w:rsidR="000D62A1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proofErr w:type="spellStart"/>
      <w:r w:rsidR="000D62A1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yuan</w:t>
      </w:r>
      <w:proofErr w:type="spellEnd"/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per person per year and expand the categories of duty-free products.</w:t>
      </w:r>
    </w:p>
    <w:p w:rsidR="006731DE" w:rsidRPr="006731DE" w:rsidRDefault="006731DE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旅游业、现代服务业、高新技术产业企业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2025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年前新增境外直接投资所得免征企业所得税</w:t>
      </w:r>
    </w:p>
    <w:p w:rsidR="006731DE" w:rsidRPr="006731DE" w:rsidRDefault="00F77848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B22E7">
        <w:rPr>
          <w:rFonts w:ascii="Times New Roman" w:eastAsia="楷体_GB2312" w:hAnsi="Times New Roman" w:cs="Segoe UI"/>
          <w:color w:val="000000"/>
          <w:sz w:val="32"/>
          <w:szCs w:val="27"/>
        </w:rPr>
        <w:t>Exemption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from corporate tax on the income acquired from new foreign direct investment before 2025 for tourism, modern services and high-tech industry enterprises.</w:t>
      </w:r>
    </w:p>
    <w:p w:rsidR="006731DE" w:rsidRPr="006731DE" w:rsidRDefault="006731DE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企业资本性支出可一次性税前扣除或加速折旧和摊销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Allow</w:t>
      </w:r>
      <w:r w:rsidR="006210B2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qualified capital expenditures to be fully tax-deducted; or to accelerate depreciation and amortization.</w:t>
      </w:r>
      <w:proofErr w:type="gramEnd"/>
    </w:p>
    <w:p w:rsidR="006731DE" w:rsidRPr="006731DE" w:rsidRDefault="006210B2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lastRenderedPageBreak/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展会境外展品进口和销售免税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Tax exemption on imports and sales f</w:t>
      </w:r>
      <w:r w:rsidR="006210B2">
        <w:rPr>
          <w:rFonts w:ascii="Times New Roman" w:eastAsia="楷体_GB2312" w:hAnsi="Times New Roman" w:cs="Segoe UI"/>
          <w:color w:val="000000"/>
          <w:sz w:val="32"/>
          <w:szCs w:val="27"/>
        </w:rPr>
        <w:t>or overseas exhibits during</w:t>
      </w:r>
      <w:r w:rsidR="006210B2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exhibition.</w:t>
      </w:r>
      <w:proofErr w:type="gramEnd"/>
    </w:p>
    <w:p w:rsidR="006731DE" w:rsidRPr="006731DE" w:rsidRDefault="006210B2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对原产于海南或含进口料件加工增值超过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30%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的货物进入内地免征进口关税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Products originating from Hainan, including </w:t>
      </w:r>
      <w:r w:rsidR="00AD3D0A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imported intermediary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products whose added value exceeds 30</w:t>
      </w:r>
      <w:r w:rsidR="006D1BD3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%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after</w:t>
      </w:r>
      <w:r w:rsidR="006D1BD3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domestic processing </w:t>
      </w:r>
      <w:r w:rsidR="006D1BD3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within Hainan Island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, are exempt from taxes</w:t>
      </w:r>
      <w:r w:rsidR="006D1BD3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when entering the rest of Chin</w:t>
      </w:r>
      <w:r w:rsidR="006D1BD3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ese mainland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.</w:t>
      </w:r>
    </w:p>
    <w:p w:rsidR="006731DE" w:rsidRPr="006731DE" w:rsidRDefault="006D1BD3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允许进出海南岛航班加注保税航油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Allow</w:t>
      </w:r>
      <w:r w:rsidR="006D1BD3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flights in and out of Hainan to refuel with bonded aviation fuel.</w:t>
      </w:r>
    </w:p>
    <w:p w:rsidR="006731DE" w:rsidRPr="006731DE" w:rsidRDefault="006D1BD3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对在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“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中国洋浦港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”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登记并从事国际运输的境内建造船舶给予出口退税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Export tax rebates on domestically built ships that are registered at </w:t>
      </w:r>
      <w:proofErr w:type="spell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Yangpu</w:t>
      </w:r>
      <w:proofErr w:type="spellEnd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Port of China and engaged in international transport.</w:t>
      </w:r>
    </w:p>
    <w:p w:rsidR="006731DE" w:rsidRPr="006731DE" w:rsidRDefault="006D1BD3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以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“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中国洋浦港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”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为中转港从事内外贸同船运输的境内船舶允许加注保税油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Allow</w:t>
      </w:r>
      <w:r w:rsidR="006D1BD3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ships (those engaged in domestic and foreign trade) that transit at </w:t>
      </w:r>
      <w:proofErr w:type="spell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Yangpu</w:t>
      </w:r>
      <w:proofErr w:type="spellEnd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Port of China to refuel with bonded oil.</w:t>
      </w:r>
      <w:proofErr w:type="gramEnd"/>
    </w:p>
    <w:p w:rsidR="006731DE" w:rsidRPr="006731DE" w:rsidRDefault="003F168E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lastRenderedPageBreak/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建设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“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中国洋浦港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”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国际船籍港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Build</w:t>
      </w:r>
      <w:r w:rsidR="003F168E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</w:t>
      </w:r>
      <w:proofErr w:type="spell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Yangpu</w:t>
      </w:r>
      <w:proofErr w:type="spellEnd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Port of China into an international port of registry.</w:t>
      </w:r>
      <w:proofErr w:type="gramEnd"/>
    </w:p>
    <w:p w:rsidR="006731DE" w:rsidRPr="006731DE" w:rsidRDefault="003F168E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经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“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中国洋浦港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”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中转离境的货物试行启运港退税</w:t>
      </w:r>
    </w:p>
    <w:p w:rsidR="006731DE" w:rsidRPr="006731DE" w:rsidRDefault="003F168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Adopting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a trial policy of tax rebates at the port of departure on goods that use</w:t>
      </w:r>
      <w:r>
        <w:rPr>
          <w:rFonts w:ascii="Times New Roman" w:eastAsia="楷体_GB2312" w:hAnsi="Times New Roman" w:cs="Segoe UI" w:hint="eastAsia"/>
          <w:color w:val="000000"/>
          <w:sz w:val="32"/>
          <w:szCs w:val="27"/>
        </w:rPr>
        <w:t>d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</w:t>
      </w:r>
      <w:proofErr w:type="spellStart"/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Yangpu</w:t>
      </w:r>
      <w:proofErr w:type="spellEnd"/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Port of China as a transit port.</w:t>
      </w:r>
      <w:proofErr w:type="gramEnd"/>
    </w:p>
    <w:p w:rsidR="006731DE" w:rsidRPr="006731DE" w:rsidRDefault="003F168E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在洋浦保税港区等实行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“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一线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”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放开、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“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二线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”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管住的进出口管理制度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Adopt</w:t>
      </w:r>
      <w:r w:rsidR="003F168E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an import </w:t>
      </w:r>
      <w:r w:rsidR="003F168E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and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export management system featuring free flow </w:t>
      </w:r>
      <w:r w:rsidR="00CE45EF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between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the </w:t>
      </w:r>
      <w:r w:rsidR="00AC1DFC">
        <w:rPr>
          <w:rFonts w:ascii="Times New Roman" w:eastAsia="楷体_GB2312" w:hAnsi="Times New Roman" w:cs="Segoe UI"/>
          <w:color w:val="000000"/>
          <w:sz w:val="32"/>
          <w:szCs w:val="27"/>
        </w:rPr>
        <w:t>“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first line</w:t>
      </w:r>
      <w:r w:rsidR="00AC1DFC">
        <w:rPr>
          <w:rFonts w:ascii="Times New Roman" w:eastAsia="楷体_GB2312" w:hAnsi="Times New Roman" w:cs="Segoe UI"/>
          <w:color w:val="000000"/>
          <w:sz w:val="32"/>
          <w:szCs w:val="27"/>
        </w:rPr>
        <w:t>”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and efficient control at the </w:t>
      </w:r>
      <w:r w:rsidR="00AC1DFC">
        <w:rPr>
          <w:rFonts w:ascii="Times New Roman" w:eastAsia="楷体_GB2312" w:hAnsi="Times New Roman" w:cs="Segoe UI"/>
          <w:color w:val="000000"/>
          <w:sz w:val="32"/>
          <w:szCs w:val="27"/>
        </w:rPr>
        <w:t>“second line”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in </w:t>
      </w:r>
      <w:proofErr w:type="spell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Yangpu</w:t>
      </w:r>
      <w:proofErr w:type="spellEnd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Bonded Port Area and other qualified zones.</w:t>
      </w:r>
      <w:proofErr w:type="gramEnd"/>
      <w:r w:rsidR="00CE45EF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Opening-up policy will be implemented at </w:t>
      </w:r>
      <w:r w:rsidR="00CE45EF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the “first line” and control</w:t>
      </w:r>
      <w:r w:rsidR="00641A0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measures will be carried out</w:t>
      </w:r>
      <w:r w:rsidR="00CE45EF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at the “second line”</w:t>
      </w:r>
    </w:p>
    <w:p w:rsidR="006731DE" w:rsidRPr="006731DE" w:rsidRDefault="00641A06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允许</w:t>
      </w:r>
      <w:proofErr w:type="gramStart"/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境外理工农医大学</w:t>
      </w:r>
      <w:proofErr w:type="gramEnd"/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及职业院校在海南独立办学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Allow</w:t>
      </w:r>
      <w:r w:rsidR="00641A0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overseas high-level universities and</w:t>
      </w:r>
      <w:r w:rsidR="00641A06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vocational colleges specializ</w:t>
      </w:r>
      <w:r w:rsidR="00641A0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in science, engineering, agriculture and medicine to open branch schools independently in Hainan.</w:t>
      </w:r>
      <w:proofErr w:type="gramEnd"/>
    </w:p>
    <w:p w:rsidR="006731DE" w:rsidRPr="006731DE" w:rsidRDefault="00641A06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建设海南国际教育创新岛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Build</w:t>
      </w:r>
      <w:r w:rsidR="00641A0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</w:t>
      </w:r>
      <w:r w:rsidR="00BD36E8">
        <w:rPr>
          <w:rFonts w:ascii="Times New Roman" w:eastAsia="楷体_GB2312" w:hAnsi="Times New Roman" w:cs="Segoe UI"/>
          <w:color w:val="000000"/>
          <w:sz w:val="32"/>
          <w:szCs w:val="27"/>
        </w:rPr>
        <w:t>Hainan into an island featuring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international education</w:t>
      </w:r>
      <w:r w:rsidR="00BD36E8" w:rsidRPr="00BD36E8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</w:t>
      </w:r>
      <w:r w:rsidR="00BD36E8">
        <w:rPr>
          <w:rFonts w:ascii="Times New Roman" w:eastAsia="楷体_GB2312" w:hAnsi="Times New Roman" w:cs="Segoe UI"/>
          <w:color w:val="000000"/>
          <w:sz w:val="32"/>
          <w:szCs w:val="27"/>
        </w:rPr>
        <w:t>innovati</w:t>
      </w:r>
      <w:r w:rsidR="00BD36E8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on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.</w:t>
      </w:r>
      <w:proofErr w:type="gramEnd"/>
    </w:p>
    <w:p w:rsidR="006731DE" w:rsidRPr="006731DE" w:rsidRDefault="00641A06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lastRenderedPageBreak/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构建多功能自由贸易账户体系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Establish</w:t>
      </w:r>
      <w:r w:rsidR="00641A0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="00641A06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 multi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functional free trade account system.</w:t>
      </w:r>
      <w:proofErr w:type="gramEnd"/>
    </w:p>
    <w:p w:rsidR="006731DE" w:rsidRPr="006731DE" w:rsidRDefault="00641A06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跨境贸易和新型国际贸易银行真实性审核从事前审查转为事后核查</w:t>
      </w:r>
    </w:p>
    <w:p w:rsidR="006731DE" w:rsidRPr="006731DE" w:rsidRDefault="00641A06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Fonts w:ascii="Times New Roman" w:eastAsia="楷体_GB2312" w:hAnsi="Times New Roman" w:cs="Segoe UI"/>
          <w:color w:val="000000"/>
          <w:sz w:val="32"/>
          <w:szCs w:val="27"/>
        </w:rPr>
        <w:t>Replac</w:t>
      </w:r>
      <w:r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pre-audit with post-audit for the banking sector on authenticity review of cross-border and new international trade.</w:t>
      </w:r>
    </w:p>
    <w:p w:rsidR="006731DE" w:rsidRPr="006731DE" w:rsidRDefault="001A548F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实行海南自由贸易港跨境服务贸易负面清单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Conduct</w:t>
      </w:r>
      <w:r w:rsidR="001A548F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="001A548F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</w:t>
      </w:r>
      <w:r w:rsidR="001A548F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a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negative list of cross-border trade in services for </w:t>
      </w:r>
      <w:r w:rsidR="00287219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the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Hainan Free Trade Port.</w:t>
      </w:r>
      <w:proofErr w:type="gramEnd"/>
    </w:p>
    <w:p w:rsidR="006731DE" w:rsidRPr="006731DE" w:rsidRDefault="001A548F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实施市场准入承诺即入制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Grant</w:t>
      </w:r>
      <w:r w:rsidR="001A548F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="001A548F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enterprises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ac</w:t>
      </w:r>
      <w:r w:rsidR="00BD36E8">
        <w:rPr>
          <w:rFonts w:ascii="Times New Roman" w:eastAsia="楷体_GB2312" w:hAnsi="Times New Roman" w:cs="Segoe UI"/>
          <w:color w:val="000000"/>
          <w:sz w:val="32"/>
          <w:szCs w:val="27"/>
        </w:rPr>
        <w:t>cess to the market with a prior</w:t>
      </w:r>
      <w:r w:rsidR="00BD36E8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commitment.</w:t>
      </w:r>
      <w:proofErr w:type="gramEnd"/>
    </w:p>
    <w:p w:rsidR="006731DE" w:rsidRPr="006731DE" w:rsidRDefault="001A548F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实行海南自由贸易港市场准入特别清单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Conduct</w:t>
      </w:r>
      <w:r w:rsidR="001A548F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 a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special list of market access to </w:t>
      </w:r>
      <w:r w:rsidR="00287219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the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Hainan Free Trade Port.</w:t>
      </w:r>
      <w:proofErr w:type="gramEnd"/>
    </w:p>
    <w:p w:rsidR="006731DE" w:rsidRPr="006731DE" w:rsidRDefault="001A548F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实行海南自由贸易</w:t>
      </w:r>
      <w:proofErr w:type="gramStart"/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港外商</w:t>
      </w:r>
      <w:proofErr w:type="gramEnd"/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投资准入负面清单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Conduct</w:t>
      </w:r>
      <w:r w:rsidR="001A548F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 a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negative list </w:t>
      </w:r>
      <w:r w:rsidR="00287219">
        <w:rPr>
          <w:rFonts w:ascii="Times New Roman" w:eastAsia="楷体_GB2312" w:hAnsi="Times New Roman" w:cs="Segoe UI"/>
          <w:color w:val="000000"/>
          <w:sz w:val="32"/>
          <w:szCs w:val="27"/>
        </w:rPr>
        <w:t>of foreign investment access to</w:t>
      </w:r>
      <w:r w:rsidR="00287219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the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Hainan Free Trade Port.</w:t>
      </w:r>
      <w:proofErr w:type="gramEnd"/>
    </w:p>
    <w:p w:rsidR="006731DE" w:rsidRPr="006731DE" w:rsidRDefault="001A548F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lastRenderedPageBreak/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政府采购对内外资企业一视同仁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Treat</w:t>
      </w:r>
      <w:r w:rsidR="001A548F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domestic and foreign enterprises as equals in government procurement.</w:t>
      </w:r>
    </w:p>
    <w:p w:rsidR="006731DE" w:rsidRPr="006731DE" w:rsidRDefault="001A548F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实施更加便利的免签入境政策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Implement</w:t>
      </w:r>
      <w:r w:rsidR="001A548F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 more convenient visa-free entry policy.</w:t>
      </w:r>
      <w:proofErr w:type="gramEnd"/>
    </w:p>
    <w:p w:rsidR="006731DE" w:rsidRPr="006731DE" w:rsidRDefault="002B6671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以薪酬水平为主要指标评估人力资源类别</w:t>
      </w:r>
    </w:p>
    <w:p w:rsidR="006731DE" w:rsidRPr="006731DE" w:rsidRDefault="001A548F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Utilizing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Salary ranges employed as main indices to evaluate talents.</w:t>
      </w:r>
    </w:p>
    <w:p w:rsidR="006731DE" w:rsidRPr="006731DE" w:rsidRDefault="002B6671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对外籍人员工作许可实行负面清单管理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Conduct</w:t>
      </w:r>
      <w:r w:rsidR="002B6671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 negative list management </w:t>
      </w:r>
      <w:r w:rsidR="002B6671">
        <w:rPr>
          <w:rFonts w:ascii="Times New Roman" w:eastAsia="楷体_GB2312" w:hAnsi="Times New Roman" w:cs="Segoe UI"/>
          <w:color w:val="000000"/>
          <w:sz w:val="32"/>
          <w:szCs w:val="27"/>
        </w:rPr>
        <w:t>system on the issu</w:t>
      </w:r>
      <w:r w:rsidR="002B6671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ing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of work permits for foreign employees.</w:t>
      </w:r>
      <w:proofErr w:type="gramEnd"/>
    </w:p>
    <w:p w:rsidR="006731DE" w:rsidRPr="006731DE" w:rsidRDefault="002B6671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允许境外人员担任法定机构、事业单位、国有企业的法定代表人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Permit</w:t>
      </w:r>
      <w:r w:rsidR="002B6671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ting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foreign personnel to serve as legal representatives in legal bodies, public institutions and state-owned enterprises.</w:t>
      </w:r>
      <w:proofErr w:type="gramEnd"/>
    </w:p>
    <w:p w:rsidR="006731DE" w:rsidRPr="006731DE" w:rsidRDefault="002B6671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取消船舶和飞机境外融资限制</w:t>
      </w:r>
    </w:p>
    <w:p w:rsidR="006731DE" w:rsidRPr="006731DE" w:rsidRDefault="002B6671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>
        <w:rPr>
          <w:rFonts w:ascii="Times New Roman" w:eastAsia="楷体_GB2312" w:hAnsi="Times New Roman" w:cs="Segoe UI"/>
          <w:color w:val="000000"/>
          <w:sz w:val="32"/>
          <w:szCs w:val="27"/>
        </w:rPr>
        <w:t>Remov</w:t>
      </w:r>
      <w:r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restrictions on overseas ship and aircraft financing.</w:t>
      </w:r>
      <w:proofErr w:type="gramEnd"/>
    </w:p>
    <w:p w:rsidR="006731DE" w:rsidRPr="006731DE" w:rsidRDefault="002B6671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lastRenderedPageBreak/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企业发行外债备案登记制管理权下放海南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De</w:t>
      </w:r>
      <w:r w:rsidR="002B6671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legating to Hainan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the registration </w:t>
      </w:r>
      <w:r w:rsidR="00640BCD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administration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of foreig</w:t>
      </w:r>
      <w:r w:rsidR="00142916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n debts issued by enterprises </w:t>
      </w:r>
      <w:r w:rsidR="0014291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Hainan.</w:t>
      </w:r>
      <w:proofErr w:type="gramEnd"/>
    </w:p>
    <w:p w:rsidR="006731DE" w:rsidRPr="006731DE" w:rsidRDefault="00142916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扩大跨境资产转让范围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Expand</w:t>
      </w:r>
      <w:r w:rsidR="0014291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the scope of </w:t>
      </w:r>
      <w:r w:rsidR="0014291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the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cross-border asset transfer.</w:t>
      </w:r>
      <w:proofErr w:type="gramEnd"/>
    </w:p>
    <w:p w:rsidR="006731DE" w:rsidRPr="006731DE" w:rsidRDefault="00142916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优先支持企业境外上市</w:t>
      </w:r>
    </w:p>
    <w:p w:rsidR="006731DE" w:rsidRPr="006731DE" w:rsidRDefault="00142916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>
        <w:rPr>
          <w:rFonts w:ascii="Times New Roman" w:eastAsia="楷体_GB2312" w:hAnsi="Times New Roman" w:cs="Segoe UI"/>
          <w:color w:val="000000"/>
          <w:sz w:val="32"/>
          <w:szCs w:val="27"/>
        </w:rPr>
        <w:t>Prioritiz</w:t>
      </w:r>
      <w:r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the support of listing Chinese enterprises overseas.</w:t>
      </w:r>
      <w:proofErr w:type="gramEnd"/>
    </w:p>
    <w:p w:rsidR="006731DE" w:rsidRPr="006731DE" w:rsidRDefault="00142916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企业境外上市外汇登记直接到银行办理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Allow</w:t>
      </w:r>
      <w:r w:rsidR="0014291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enterprises </w:t>
      </w:r>
      <w:r w:rsidR="0014291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to be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listed overseas to handle foreign exchange registration directly at banks.</w:t>
      </w:r>
      <w:proofErr w:type="gramEnd"/>
    </w:p>
    <w:p w:rsidR="006731DE" w:rsidRPr="006731DE" w:rsidRDefault="00142916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建设海南国际知识产权交易所</w:t>
      </w:r>
    </w:p>
    <w:p w:rsidR="006731DE" w:rsidRPr="006731DE" w:rsidRDefault="00142916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Setting up the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Hainan International Intellectual Property Rights Exchange.</w:t>
      </w:r>
      <w:proofErr w:type="gramEnd"/>
    </w:p>
    <w:p w:rsidR="006731DE" w:rsidRPr="006731DE" w:rsidRDefault="00142916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支持境外证券基金期货经营机构设立独资或合资金融机构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Support</w:t>
      </w:r>
      <w:r w:rsidR="0014291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overseas securities, funds, and futures institutions to set up wholly-owned or jointly-owned institutes in Hainan.</w:t>
      </w:r>
      <w:proofErr w:type="gramEnd"/>
    </w:p>
    <w:p w:rsidR="006731DE" w:rsidRPr="006731DE" w:rsidRDefault="00142916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lastRenderedPageBreak/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支持设立财产险、人身险、再保险公司以及相互保险组织和自保公司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Support</w:t>
      </w:r>
      <w:r w:rsidR="0014291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the establishment of property insurance, life insurance and reinsurance companies, mutual insurance organizations and self-insurance companies.</w:t>
      </w:r>
      <w:proofErr w:type="gramEnd"/>
    </w:p>
    <w:p w:rsidR="006731DE" w:rsidRPr="006731DE" w:rsidRDefault="00D72B97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支持与境外机构合作开发跨境医疗保险产品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Support</w:t>
      </w:r>
      <w:r w:rsidR="00D72B97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="00D72B97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t</w:t>
      </w:r>
      <w:r w:rsidR="00D72B97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he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develop</w:t>
      </w:r>
      <w:r w:rsidR="00D72B97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ment of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cross-border medical insurance products in cooperation with overseas institutions.</w:t>
      </w:r>
      <w:proofErr w:type="gramEnd"/>
    </w:p>
    <w:p w:rsidR="006731DE" w:rsidRPr="006731DE" w:rsidRDefault="00D72B97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建设国际能源、航运、产权、股权等交易场所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Support</w:t>
      </w:r>
      <w:r w:rsidR="00D72B97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the construction of trading venues for international energy, shipping, property rights and equity stakes.</w:t>
      </w:r>
      <w:proofErr w:type="gramEnd"/>
    </w:p>
    <w:p w:rsidR="006731DE" w:rsidRPr="006731DE" w:rsidRDefault="00D72B97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非居民可以参与交易场所的交易和资金结算</w:t>
      </w:r>
    </w:p>
    <w:p w:rsidR="006731DE" w:rsidRPr="006731DE" w:rsidRDefault="00D72B97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Fonts w:ascii="Times New Roman" w:eastAsia="楷体_GB2312" w:hAnsi="Times New Roman" w:cs="Segoe UI"/>
          <w:color w:val="000000"/>
          <w:sz w:val="32"/>
          <w:szCs w:val="27"/>
        </w:rPr>
        <w:t>Enabl</w:t>
      </w:r>
      <w:r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non-residents to participate in trading and fund settlement at trading venues.</w:t>
      </w:r>
    </w:p>
    <w:p w:rsidR="006731DE" w:rsidRPr="006731DE" w:rsidRDefault="00D72B97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发展场外衍生品业务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Develop</w:t>
      </w:r>
      <w:r w:rsidR="00D72B97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="00110623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over-the-counter</w:t>
      </w:r>
      <w:r w:rsidR="00110623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derivatives services.</w:t>
      </w:r>
      <w:proofErr w:type="gramEnd"/>
    </w:p>
    <w:p w:rsidR="006731DE" w:rsidRPr="006731DE" w:rsidRDefault="00D72B97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开展跨境资产管理业务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Cond</w:t>
      </w:r>
      <w:r w:rsidR="00D72B97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ucting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cross-border asset management services.</w:t>
      </w:r>
      <w:proofErr w:type="gramEnd"/>
    </w:p>
    <w:p w:rsidR="006731DE" w:rsidRPr="006731DE" w:rsidRDefault="00051221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lastRenderedPageBreak/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面向全球发行海南地方政府债券</w:t>
      </w:r>
    </w:p>
    <w:p w:rsidR="006731DE" w:rsidRPr="006731DE" w:rsidRDefault="00051221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>
        <w:rPr>
          <w:rFonts w:ascii="Times New Roman" w:eastAsia="楷体_GB2312" w:hAnsi="Times New Roman" w:cs="Segoe UI"/>
          <w:color w:val="000000"/>
          <w:sz w:val="32"/>
          <w:szCs w:val="27"/>
        </w:rPr>
        <w:t>Issu</w:t>
      </w:r>
      <w:r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Hainan provincial </w:t>
      </w:r>
      <w:r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government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bonds globally.</w:t>
      </w:r>
      <w:proofErr w:type="gramEnd"/>
    </w:p>
    <w:p w:rsidR="006731DE" w:rsidRPr="006731DE" w:rsidRDefault="0011797F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开放增值电信业务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Open</w:t>
      </w:r>
      <w:r w:rsidR="0011797F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up </w:t>
      </w:r>
      <w:r w:rsidR="0011797F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the market access to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value-added telecommunications services.</w:t>
      </w:r>
      <w:proofErr w:type="gramEnd"/>
    </w:p>
    <w:p w:rsidR="006731DE" w:rsidRPr="006731DE" w:rsidRDefault="0011797F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开展在线数据处理与交易处理等业务</w:t>
      </w:r>
    </w:p>
    <w:p w:rsidR="006731DE" w:rsidRPr="006731DE" w:rsidRDefault="0011797F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>
        <w:rPr>
          <w:rFonts w:ascii="Times New Roman" w:eastAsia="楷体_GB2312" w:hAnsi="Times New Roman" w:cs="Segoe UI" w:hint="eastAsia"/>
          <w:color w:val="000000"/>
          <w:sz w:val="32"/>
          <w:szCs w:val="27"/>
        </w:rPr>
        <w:t>Allowing the operation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of online data processing and transaction processing.</w:t>
      </w:r>
      <w:proofErr w:type="gramEnd"/>
    </w:p>
    <w:p w:rsidR="006731DE" w:rsidRPr="006731DE" w:rsidRDefault="00422A26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安全有序开放基础电信业务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Open</w:t>
      </w:r>
      <w:r w:rsidR="00422A2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up </w:t>
      </w:r>
      <w:r w:rsidR="00422A2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the market access to</w:t>
      </w:r>
      <w:r w:rsidR="00422A26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basic telecommunications services in a safe and orderly fashion.</w:t>
      </w:r>
      <w:proofErr w:type="gramEnd"/>
    </w:p>
    <w:p w:rsidR="006731DE" w:rsidRPr="006731DE" w:rsidRDefault="00422A26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开展国际互联网数据交互试点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Conduct</w:t>
      </w:r>
      <w:r w:rsidR="00422A2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the International Internet Data Interaction Pilot Project.</w:t>
      </w:r>
    </w:p>
    <w:p w:rsidR="006731DE" w:rsidRPr="006731DE" w:rsidRDefault="00422A26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扩大包括第五、第七航权在内的航权开放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Expand</w:t>
      </w:r>
      <w:r w:rsidR="00422A2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air traffic rights, including the Fifth Freedom and Seventh Freedom</w:t>
      </w:r>
      <w:r w:rsidR="00422A2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Rights of Air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.</w:t>
      </w:r>
      <w:proofErr w:type="gramEnd"/>
    </w:p>
    <w:p w:rsidR="006731DE" w:rsidRPr="006731DE" w:rsidRDefault="00422A26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lastRenderedPageBreak/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建设国际航空枢纽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Build</w:t>
      </w:r>
      <w:r w:rsidR="00422A2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an international aviation hub.</w:t>
      </w:r>
      <w:proofErr w:type="gramEnd"/>
    </w:p>
    <w:p w:rsidR="006731DE" w:rsidRPr="006731DE" w:rsidRDefault="00422A26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建设西部陆海新通道国际航运枢纽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Build</w:t>
      </w:r>
      <w:r w:rsidR="00422A26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 </w:t>
      </w:r>
      <w:r w:rsidR="00145301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shipping hub for the </w:t>
      </w:r>
      <w:r w:rsidR="00145301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Western China</w:t>
      </w:r>
      <w:r w:rsidR="00145301">
        <w:rPr>
          <w:rFonts w:ascii="Times New Roman" w:eastAsia="楷体_GB2312" w:hAnsi="Times New Roman" w:cs="Segoe UI"/>
          <w:color w:val="000000"/>
          <w:sz w:val="32"/>
          <w:szCs w:val="27"/>
        </w:rPr>
        <w:t>’</w:t>
      </w:r>
      <w:r w:rsidR="00145301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s </w:t>
      </w:r>
      <w:r w:rsidR="00145301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new international </w:t>
      </w:r>
      <w:r w:rsidR="00145301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L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and</w:t>
      </w:r>
      <w:r w:rsidR="00145301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-</w:t>
      </w:r>
      <w:r w:rsidR="00145301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S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ea </w:t>
      </w:r>
      <w:r w:rsidR="008A64F5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Trade Corridor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.</w:t>
      </w:r>
      <w:proofErr w:type="gramEnd"/>
    </w:p>
    <w:p w:rsidR="006731DE" w:rsidRPr="006731DE" w:rsidRDefault="008A64F5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建设区域医疗中心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Build</w:t>
      </w:r>
      <w:r w:rsidR="008A64F5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 regional medical center.</w:t>
      </w:r>
      <w:proofErr w:type="gramEnd"/>
    </w:p>
    <w:p w:rsidR="006731DE" w:rsidRPr="006731DE" w:rsidRDefault="008A64F5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建设国家区块链技术和产业创新发展基地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Build</w:t>
      </w:r>
      <w:r w:rsidR="008A64F5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</w:t>
      </w:r>
      <w:r w:rsidR="008A64F5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national base featuring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</w:t>
      </w:r>
      <w:proofErr w:type="spell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blockchain</w:t>
      </w:r>
      <w:proofErr w:type="spellEnd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technology and industrial innovation.</w:t>
      </w:r>
      <w:proofErr w:type="gramEnd"/>
    </w:p>
    <w:p w:rsidR="006731DE" w:rsidRPr="006731DE" w:rsidRDefault="008A64F5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建设邮轮旅游试验区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Build</w:t>
      </w:r>
      <w:r w:rsidR="008A64F5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 pilot zone for cruise </w:t>
      </w:r>
      <w:r w:rsidR="008A64F5"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ship 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tourism.</w:t>
      </w:r>
      <w:proofErr w:type="gramEnd"/>
    </w:p>
    <w:p w:rsidR="006731DE" w:rsidRPr="006731DE" w:rsidRDefault="008A64F5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设立游艇产业改革发展创新试验区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Build</w:t>
      </w:r>
      <w:r w:rsidR="007C5320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 pilot zone for reform, development and innovation of the yacht industry.</w:t>
      </w:r>
      <w:proofErr w:type="gramEnd"/>
    </w:p>
    <w:p w:rsidR="006731DE" w:rsidRPr="006731DE" w:rsidRDefault="007C5320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建设海南国际设计岛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lastRenderedPageBreak/>
        <w:t>Build</w:t>
      </w:r>
      <w:r w:rsidR="007C5320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="007C5320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Hainan into an </w:t>
      </w:r>
      <w:r w:rsidR="007C5320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</w:t>
      </w:r>
      <w:r w:rsidR="007C5320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nternational </w:t>
      </w:r>
      <w:r w:rsidR="007C5320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d</w:t>
      </w:r>
      <w:r w:rsidR="007C5320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esign </w:t>
      </w:r>
      <w:r w:rsidR="007C5320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sland.</w:t>
      </w:r>
      <w:proofErr w:type="gramEnd"/>
    </w:p>
    <w:p w:rsidR="006731DE" w:rsidRPr="006731DE" w:rsidRDefault="007C5320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建设国家对外文化贸易基地</w:t>
      </w:r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Build</w:t>
      </w:r>
      <w:r w:rsidR="007C5320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 national </w:t>
      </w:r>
      <w:r w:rsidR="007C5320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base featuring S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ino-</w:t>
      </w:r>
      <w:r w:rsidR="007C5320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F</w:t>
      </w:r>
      <w:r w:rsidR="00AC1AFB">
        <w:rPr>
          <w:rFonts w:ascii="Times New Roman" w:eastAsia="楷体_GB2312" w:hAnsi="Times New Roman" w:cs="Segoe UI"/>
          <w:color w:val="000000"/>
          <w:sz w:val="32"/>
          <w:szCs w:val="27"/>
        </w:rPr>
        <w:t>oreign cultur</w:t>
      </w:r>
      <w:r w:rsidR="00AC1AFB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al</w:t>
      </w:r>
      <w:r w:rsidR="00AC1AFB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and trade exchange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.</w:t>
      </w:r>
      <w:proofErr w:type="gramEnd"/>
    </w:p>
    <w:p w:rsidR="006731DE" w:rsidRPr="006731DE" w:rsidRDefault="00AC1AFB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授权海南对耕地、永久基本农田、林地、建设用地布局调整进行审批</w:t>
      </w:r>
    </w:p>
    <w:p w:rsidR="006731DE" w:rsidRPr="006731DE" w:rsidRDefault="00AC1AFB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Fonts w:ascii="Times New Roman" w:eastAsia="楷体_GB2312" w:hAnsi="Times New Roman" w:cs="Segoe UI"/>
          <w:color w:val="000000"/>
          <w:sz w:val="32"/>
          <w:szCs w:val="27"/>
        </w:rPr>
        <w:t>Authoriz</w:t>
      </w:r>
      <w:r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ing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the Hainan government to manage and adjust the </w:t>
      </w:r>
      <w:r>
        <w:rPr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layout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of cultivated land, perm</w:t>
      </w:r>
      <w:r w:rsidR="009C6F75">
        <w:rPr>
          <w:rFonts w:ascii="Times New Roman" w:eastAsia="楷体_GB2312" w:hAnsi="Times New Roman" w:cs="Segoe UI"/>
          <w:color w:val="000000"/>
          <w:sz w:val="32"/>
          <w:szCs w:val="27"/>
        </w:rPr>
        <w:t>anent basic farmland, forest</w:t>
      </w:r>
      <w:r w:rsidR="009C6F75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s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and land for construction.</w:t>
      </w:r>
    </w:p>
    <w:p w:rsidR="006731DE" w:rsidRPr="006731DE" w:rsidRDefault="00AC1AFB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赋予行业组织更大自主权</w:t>
      </w:r>
      <w:bookmarkStart w:id="0" w:name="_GoBack"/>
      <w:bookmarkEnd w:id="0"/>
    </w:p>
    <w:p w:rsidR="006731DE" w:rsidRPr="006731DE" w:rsidRDefault="006731DE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proofErr w:type="gramStart"/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Grant</w:t>
      </w:r>
      <w:r w:rsidR="00AC1AFB"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greater autonomy to various industry organizations.</w:t>
      </w:r>
      <w:proofErr w:type="gramEnd"/>
    </w:p>
    <w:p w:rsidR="006731DE" w:rsidRPr="006731DE" w:rsidRDefault="00AC1AFB" w:rsidP="005A3E9D">
      <w:pPr>
        <w:pStyle w:val="one-p"/>
        <w:numPr>
          <w:ilvl w:val="0"/>
          <w:numId w:val="1"/>
        </w:numPr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Style w:val="a3"/>
          <w:rFonts w:ascii="Times New Roman" w:eastAsia="楷体_GB2312" w:hAnsi="Times New Roman" w:cs="Segoe UI" w:hint="eastAsia"/>
          <w:color w:val="000000"/>
          <w:sz w:val="32"/>
          <w:szCs w:val="27"/>
        </w:rPr>
        <w:t xml:space="preserve"> 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>立足自由贸易港建设实际制定法规</w:t>
      </w:r>
    </w:p>
    <w:p w:rsidR="00281FA1" w:rsidRPr="00FF49FB" w:rsidRDefault="00AC1AFB" w:rsidP="005A3E9D">
      <w:pPr>
        <w:pStyle w:val="one-p"/>
        <w:spacing w:before="0" w:beforeAutospacing="0" w:after="480" w:afterAutospacing="0" w:line="460" w:lineRule="exact"/>
        <w:rPr>
          <w:rFonts w:ascii="Times New Roman" w:eastAsia="楷体_GB2312" w:hAnsi="Times New Roman" w:cs="Segoe UI"/>
          <w:color w:val="000000"/>
          <w:sz w:val="32"/>
          <w:szCs w:val="27"/>
        </w:rPr>
      </w:pPr>
      <w:r>
        <w:rPr>
          <w:rFonts w:ascii="Times New Roman" w:eastAsia="楷体_GB2312" w:hAnsi="Times New Roman" w:cs="Segoe UI"/>
          <w:color w:val="000000"/>
          <w:sz w:val="32"/>
          <w:szCs w:val="27"/>
        </w:rPr>
        <w:t>Formulat</w:t>
      </w:r>
      <w:r>
        <w:rPr>
          <w:rFonts w:ascii="Times New Roman" w:eastAsia="楷体_GB2312" w:hAnsi="Times New Roman" w:cs="Segoe UI" w:hint="eastAsia"/>
          <w:color w:val="000000"/>
          <w:sz w:val="32"/>
          <w:szCs w:val="27"/>
        </w:rPr>
        <w:t>ing</w:t>
      </w:r>
      <w:r w:rsidR="006731DE" w:rsidRPr="006731DE">
        <w:rPr>
          <w:rFonts w:ascii="Times New Roman" w:eastAsia="楷体_GB2312" w:hAnsi="Times New Roman" w:cs="Segoe UI"/>
          <w:color w:val="000000"/>
          <w:sz w:val="32"/>
          <w:szCs w:val="27"/>
        </w:rPr>
        <w:t xml:space="preserve"> laws and regulations based on the reality of Hainan’s free trade port construction.</w:t>
      </w:r>
    </w:p>
    <w:sectPr w:rsidR="00281FA1" w:rsidRPr="00FF4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08" w:rsidRDefault="006A7808" w:rsidP="00F947CD">
      <w:r>
        <w:separator/>
      </w:r>
    </w:p>
  </w:endnote>
  <w:endnote w:type="continuationSeparator" w:id="0">
    <w:p w:rsidR="006A7808" w:rsidRDefault="006A7808" w:rsidP="00F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08" w:rsidRDefault="006A7808" w:rsidP="00F947CD">
      <w:r>
        <w:separator/>
      </w:r>
    </w:p>
  </w:footnote>
  <w:footnote w:type="continuationSeparator" w:id="0">
    <w:p w:rsidR="006A7808" w:rsidRDefault="006A7808" w:rsidP="00F9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B2CAA"/>
    <w:multiLevelType w:val="hybridMultilevel"/>
    <w:tmpl w:val="75EA2B16"/>
    <w:lvl w:ilvl="0" w:tplc="96BAEA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DE"/>
    <w:rsid w:val="00051221"/>
    <w:rsid w:val="000D62A1"/>
    <w:rsid w:val="00110623"/>
    <w:rsid w:val="0011797F"/>
    <w:rsid w:val="00142916"/>
    <w:rsid w:val="00145301"/>
    <w:rsid w:val="001A548F"/>
    <w:rsid w:val="00281FA1"/>
    <w:rsid w:val="00287219"/>
    <w:rsid w:val="00295E01"/>
    <w:rsid w:val="002B6671"/>
    <w:rsid w:val="003F168E"/>
    <w:rsid w:val="00422A26"/>
    <w:rsid w:val="005A2CB5"/>
    <w:rsid w:val="005A3E9D"/>
    <w:rsid w:val="006210B2"/>
    <w:rsid w:val="00640BCD"/>
    <w:rsid w:val="00641A06"/>
    <w:rsid w:val="006731DE"/>
    <w:rsid w:val="00684DDD"/>
    <w:rsid w:val="006A7808"/>
    <w:rsid w:val="006B22E7"/>
    <w:rsid w:val="006D1BD3"/>
    <w:rsid w:val="007C5320"/>
    <w:rsid w:val="008A64F5"/>
    <w:rsid w:val="008C0ACB"/>
    <w:rsid w:val="009C6F75"/>
    <w:rsid w:val="00AC1AFB"/>
    <w:rsid w:val="00AC1DFC"/>
    <w:rsid w:val="00AC633A"/>
    <w:rsid w:val="00AD3D0A"/>
    <w:rsid w:val="00AF6670"/>
    <w:rsid w:val="00B66A27"/>
    <w:rsid w:val="00BD36E8"/>
    <w:rsid w:val="00C40CA8"/>
    <w:rsid w:val="00CE45EF"/>
    <w:rsid w:val="00D72B97"/>
    <w:rsid w:val="00DE1B0A"/>
    <w:rsid w:val="00E42318"/>
    <w:rsid w:val="00F77848"/>
    <w:rsid w:val="00F947CD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">
    <w:name w:val="one-p"/>
    <w:basedOn w:val="a"/>
    <w:rsid w:val="006731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731DE"/>
    <w:rPr>
      <w:b/>
      <w:bCs/>
    </w:rPr>
  </w:style>
  <w:style w:type="paragraph" w:styleId="a4">
    <w:name w:val="header"/>
    <w:basedOn w:val="a"/>
    <w:link w:val="Char"/>
    <w:uiPriority w:val="99"/>
    <w:unhideWhenUsed/>
    <w:rsid w:val="00F94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47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4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47C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47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47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">
    <w:name w:val="one-p"/>
    <w:basedOn w:val="a"/>
    <w:rsid w:val="006731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731DE"/>
    <w:rPr>
      <w:b/>
      <w:bCs/>
    </w:rPr>
  </w:style>
  <w:style w:type="paragraph" w:styleId="a4">
    <w:name w:val="header"/>
    <w:basedOn w:val="a"/>
    <w:link w:val="Char"/>
    <w:uiPriority w:val="99"/>
    <w:unhideWhenUsed/>
    <w:rsid w:val="00F94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47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4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47C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47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47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1062</Words>
  <Characters>6054</Characters>
  <Application>Microsoft Office Word</Application>
  <DocSecurity>0</DocSecurity>
  <Lines>50</Lines>
  <Paragraphs>14</Paragraphs>
  <ScaleCrop>false</ScaleCrop>
  <Company>Microsoft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2020-10-23T02:57:00Z</cp:lastPrinted>
  <dcterms:created xsi:type="dcterms:W3CDTF">2020-10-21T04:00:00Z</dcterms:created>
  <dcterms:modified xsi:type="dcterms:W3CDTF">2020-10-23T03:33:00Z</dcterms:modified>
</cp:coreProperties>
</file>