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before="0" w:after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2"/>
          <w:highlight w:val="none"/>
        </w:rPr>
        <w:t>海南省20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2"/>
          <w:highlight w:val="none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2"/>
          <w:highlight w:val="none"/>
        </w:rPr>
        <w:t>年刚性引进“好医生”岗位表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2"/>
          <w:highlight w:val="none"/>
          <w:lang w:eastAsia="zh-CN"/>
        </w:rPr>
        <w:t>（第二批）</w:t>
      </w:r>
    </w:p>
    <w:p>
      <w:pPr>
        <w:adjustRightInd w:val="0"/>
        <w:snapToGrid w:val="0"/>
        <w:spacing w:before="0" w:after="0" w:line="560" w:lineRule="exact"/>
        <w:jc w:val="center"/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  <w:t>125个岗位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eastAsia="zh-CN"/>
        </w:rPr>
        <w:t>）</w:t>
      </w:r>
    </w:p>
    <w:tbl>
      <w:tblPr>
        <w:tblW w:w="139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685"/>
        <w:gridCol w:w="993"/>
        <w:gridCol w:w="554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所在市县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医院名称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单位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性质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引进岗位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highlight w:val="none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海口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省人民医院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消化内科学科（学术）带头人1名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心内科学科（学术）带头人1名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神经内科（脑血管方向）学科（学术）带头人1名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血液内科学科（学术）带头人1名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呼吸内科学科（学术）带头人1名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重症医学科学科（学术）带头人1名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儿科学科（学术）带头人1名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中医科学科（学术）带头人1名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博士学历学位，主任医师职称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省疾病预防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控制中心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省级公卫机构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传染性疾病控制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慢性非传染病控制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微生物检验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职业卫生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营养与食品卫生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省中医院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三甲中医医院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在三甲医院连续从事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专业工作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10年以上，45周岁以下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省安宁医院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三级专科医院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精神科医师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心理咨询与治疗医师1名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神经内科医师1名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正高职称，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50周岁以下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儿童康复医师（孤独症治疗方向）1名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医学康复医师1名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50周岁以下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妇女儿童医学中心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妇产科医师1名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产前诊断医师1名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儿科医师1名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口腔颌面外科医师1名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放射科医师1名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省眼科医院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3"/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眼科医师1名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博士研究生学历，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在眼表、角膜治疗方面有专长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海南医学院第一附属医院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产科学科带头人1名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博士研究生学历，主任医师职称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心胸外科医师1名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放射科医师1名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妇科医师1名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放射科医师1名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肾内科医师1名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博士研究生学历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海南医学院第二附属医院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消化内科医师1名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乳腺和甲状腺外科医师1名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博士研究生学历、主任医师职称。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输血科医师1名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博士研究生学历。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产前胎儿诊断医师1名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博士研究生学历，具有海外医学工作经验。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海口市人民医院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肾病风湿科学科带头人1名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医学博士学位，主任医师,有15年以上肾内科或风湿免疫科工作经验，现在三级甲等医院从事本专业工作,亲自参与或指导开展腹膜透析、血液透析工作不少于5年、病例数不少于300例（原从事风湿免疫科者除外）,研究生导师，指导研究生已有毕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耳鼻咽喉头颈外科学科带头人1名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医学博士学位，主任医师,有15年以上的耳鼻咽喉头颈外科临床经验，现在三级甲等医院从事本专业工作,每年作为术者开展的三、四级手术不低于500例次，擅长微创技术应用,研究生导师，指导研究生已有毕业。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超声医学科学科带头人1名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主任医师专业技术职务,有15年以上的超声医学专业工作经验，现在三级甲等医院从事本专业工作,熟练掌握常规超声检查、介入超声等技术,研究生导师，指导研究生已有毕业。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海口市中医医院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三甲中医医院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推拿科医师1名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康复科医师1名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海口市第三人民医院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介入科学科带头人1名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血液科学科带头人1名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全日制硕士研究生学历，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50周岁以下，主任医师职称。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海口市第四人民医院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超声科医师1名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正高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50周岁以下，副高45周岁以下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省肿瘤医院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民营三级医院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神经内科医师（介入方向）1名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中医内科医师1名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妇科医师（熟练操作腹腔镜）1名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肾内科医师1名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整形外科医师1名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要求主任医师。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海南现代妇婴医院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民营三级医院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超声科学科带头人1名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三级医院10年以上超声科工作经验。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在三级医院儿科系统工作10年以上。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整形美容科医师1名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海南现代妇女儿童医院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民营三级医院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生殖医学医师1名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妇科、产科学、生殖医学等相关专业，具备三年以上的生殖医学临床经验和一定的管理经验，具备辅助生殖技术相关资质。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超声科学科带头人1名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三级医院10年以上超声科管理工作经验，具有独立解决本专业常规和疑难技术问题的能力和业务科室管理、协调能力。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三亚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三亚中心医院（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省第三人民医院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心胸外科医师1名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感染科医师1名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心血管内科医师1名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眼科医师1名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普通外科医师1名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正高50周岁以下，副高周45岁以下，在三级医院从事本专业工作5年及以上。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三亚市人民医院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妇产科医师1名</w:t>
            </w:r>
            <w:bookmarkStart w:id="0" w:name="_GoBack"/>
            <w:bookmarkEnd w:id="0"/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正高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，擅长妇产科疑难杂症、肿瘤规范化诊治、腹腔镜及宫腔镜微创治疗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骨科医师1名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正高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，脊柱方向，擅长近关节骨折及复杂脊柱脊髓疾病手术治疗和人工全髋、膝关节置换。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三亚市妇幼保健院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超声科医师1名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妇科医师1名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儿内科医师1名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主任药师1名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</w:rPr>
              <w:t>具有5年以上三甲医院工作经历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，要求主任医师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儿童康复科医师1名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</w:rPr>
              <w:t>博士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</w:rPr>
              <w:t>，具有5年以上三甲医院工作经历</w:t>
            </w: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儋州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  <w:t>儋州市人民医院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泌尿外科医师1名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海南西部中心医院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病理科医师1名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胸外科医师1名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要求主任医师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  <w:t>儋州市中医医院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二级中医医院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B超医师1名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要求50周岁以下。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儋州市妇幼保健院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文昌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文昌市人民医院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产科学科带头人1名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中医科学科带头人1名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三甲医院从事本专业工作3年以上。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文昌市庆龄妇幼保健院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儿科医师2名（内儿科、新生儿科各1名）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文昌市疾病预防控制中心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县级公卫机构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检验科医师1名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预防医学医师2名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琼海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1"/>
                <w:sz w:val="24"/>
                <w:szCs w:val="24"/>
                <w:highlight w:val="none"/>
                <w:shd w:val="clear" w:color="auto" w:fill="auto"/>
              </w:rPr>
              <w:t>琼海市人民医院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心胸外科医师1名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儿科重症医师1名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要求主任医师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琼海市中医院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三级中医院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肿瘤内科医师1名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年龄要求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45周岁以下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distribute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2"/>
                <w:sz w:val="24"/>
                <w:szCs w:val="24"/>
                <w:highlight w:val="none"/>
                <w:shd w:val="clear" w:color="auto" w:fill="auto"/>
                <w:lang w:eastAsia="zh-CN"/>
              </w:rPr>
              <w:t>琼海市妇幼保健院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产科医师1名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康复科医师1名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万宁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1"/>
                <w:sz w:val="24"/>
                <w:szCs w:val="24"/>
                <w:highlight w:val="none"/>
                <w:shd w:val="clear" w:color="auto" w:fill="auto"/>
                <w:lang w:eastAsia="zh-CN"/>
              </w:rPr>
              <w:t>万宁市人民医院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皮肤科医师1名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麻醉科医师1名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肾内科医师1名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具有三甲医院从事本专业工作经历。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万宁市妇幼保健院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儿科医师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万宁市疾病预防控制中心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县级公卫机构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流行病学医师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检验检测医师1名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东方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东方市人民医院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超声科带头人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东方市中医院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二级中医医院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东方市妇幼保健院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产科医师1名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五指山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省第二人民医院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神经外科医师1名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肿瘤内科医师1名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年龄50周岁（含）以下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具有二甲医院以上工作经验。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省平山医院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医学心理医师1名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医学康复医师1名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女性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45周岁以下，男性50周岁以下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五指山市中医院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二级中医医院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普通内科（或中医内科）医师1名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定安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定安县人民医院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麻醉科医师1名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屯昌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  <w:t>屯昌县人民医院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病理科医师1名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放射科医师1名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重症医学科医师1名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澄迈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  <w:t>澄迈县人民医院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普通外科医师1名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要求熟练掌握腹腔镜技术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澄迈县中医院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二级中医医院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中医儿科医师1名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昌江县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乐东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乐东县人民医院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心血管内科医师1名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乐东县第二人民医院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神经内科医师1名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重症医学科医师1名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陵水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陵水县人民医院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妇产科医师1名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耳鼻喉科医师1名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陵水县中医院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二级专科医院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中医康复科医师1名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要求具有中医学、中医针灸、中医推拿、及其他中医相关专业学习背景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B超医师1名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保亭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  <w:t>保亭县人民医院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泌尿外科医师1名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琼中</w:t>
            </w: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  <w:t>琼中县人民医院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麻醉科医师1名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全日制本科及以上学历，在三甲医院工作满5年以上，有一定的管理经验，熟练掌握各种麻醉药物的应用，气管插管术、腰麻、椎管内麻醉和全麻等操作。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心血管内科医师1名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全日制本科及以上学历，在三甲医院工作满5年以上，有一定的管理经验，熟悉胸痛中心工作，熟练掌握心内科常见病及危重症的处理与操作。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泌尿外科医师1名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全日制本科及以上学历，在三甲医院工作满5年以上，擅长微创手术。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神经内科医师1名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全日制本科及以上学历，在三甲医院工作满5年以上，有卒中中心工作经历，熟练掌握神经内科常见病及危重症的处理与操作。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琼中县中医院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二级中医医院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中医妇科医师1名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20" w:lineRule="exact"/>
        <w:rPr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注：1.年龄计算截止时间为20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月3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日。2.柔性引进应聘者不限专业，可填报意向地区或意向单位，经审核，符合引进条件的，由用人单位确定引进人选，并按规定办理聘用手续。</w:t>
      </w:r>
    </w:p>
    <w:sectPr>
      <w:pgSz w:w="16838" w:h="11906" w:orient="landscape"/>
      <w:pgMar w:top="850" w:right="1134" w:bottom="850" w:left="1134" w:header="851" w:footer="992" w:gutter="0"/>
      <w:paperSrc w:first="0" w:oth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paragraph" w:customStyle="1" w:styleId="3">
    <w:name w:val="Table Paragraph"/>
    <w:basedOn w:val="1"/>
    <w:qFormat/>
    <w:uiPriority w:val="0"/>
    <w:rPr>
      <w:rFonts w:ascii="宋体" w:hAnsi="宋体" w:eastAsia="宋体" w:cs="宋体"/>
      <w:szCs w:val="20"/>
      <w:lang w:val="zh-CN" w:eastAsia="zh-CN"/>
    </w:rPr>
  </w:style>
  <w:style w:type="character" w:customStyle="1" w:styleId="4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2020-08-04T08:44:00Z</dcterms:created>
  <dc:creator>hnswjw0001</dc:creator>
  <cp:lastModifiedBy>贺景锋</cp:lastModifiedBy>
  <cp:lastPrinted>2020-08-10T06:45:00Z</cp:lastPrinted>
  <dcterms:modified xsi:type="dcterms:W3CDTF">2020-08-10T08:11:04Z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