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</w:rPr>
        <w:t>附件1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/>
          <w:color w:val="000000"/>
          <w:sz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</w:rPr>
        <w:t>海南省职业病防治工程技术专家申请表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150"/>
        <w:gridCol w:w="653"/>
        <w:gridCol w:w="486"/>
        <w:gridCol w:w="489"/>
        <w:gridCol w:w="791"/>
        <w:gridCol w:w="421"/>
        <w:gridCol w:w="113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现从事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行业、专业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申请专家类别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21"/>
              </w:rPr>
            </w:pPr>
            <w:r>
              <w:rPr>
                <w:rFonts w:hint="default" w:eastAsia="仿宋_GB2312"/>
                <w:color w:val="000000"/>
                <w:sz w:val="21"/>
              </w:rPr>
              <w:t>□</w:t>
            </w:r>
            <w:r>
              <w:rPr>
                <w:rFonts w:hint="eastAsia" w:eastAsia="仿宋_GB2312"/>
                <w:color w:val="000000"/>
                <w:sz w:val="21"/>
              </w:rPr>
              <w:t>职业卫生</w:t>
            </w: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sz w:val="21"/>
              </w:rPr>
              <w:t>□</w:t>
            </w:r>
            <w:r>
              <w:rPr>
                <w:rFonts w:hint="eastAsia" w:eastAsia="仿宋_GB2312"/>
                <w:color w:val="000000"/>
                <w:sz w:val="21"/>
              </w:rPr>
              <w:t>放射卫生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工作单位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sz w:val="21"/>
              </w:rPr>
              <w:t>(1)</w:t>
            </w:r>
            <w:r>
              <w:rPr>
                <w:rFonts w:hint="eastAsia" w:eastAsia="仿宋_GB2312"/>
                <w:color w:val="000000"/>
                <w:sz w:val="21"/>
              </w:rPr>
              <w:t>疾控机构□；(2)职业卫生/放射卫生监督机构□；(3)科研院所</w:t>
            </w:r>
            <w:r>
              <w:rPr>
                <w:rFonts w:hint="default" w:eastAsia="仿宋_GB2312"/>
                <w:color w:val="000000"/>
                <w:sz w:val="21"/>
              </w:rPr>
              <w:t>□</w:t>
            </w:r>
            <w:r>
              <w:rPr>
                <w:rFonts w:hint="eastAsia" w:eastAsia="仿宋_GB2312"/>
                <w:color w:val="000000"/>
                <w:sz w:val="21"/>
              </w:rPr>
              <w:t>；(4)高等院校□；(5)职业卫生/放射卫生技术服务机构□；（6）医疗机构□；（7）职业卫生/核技术利用相关企事业单位□。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移动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是否同意推荐为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职业病防治工程技术专家</w:t>
            </w:r>
          </w:p>
        </w:tc>
        <w:tc>
          <w:tcPr>
            <w:tcW w:w="5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sz w:val="44"/>
              </w:rPr>
              <w:t>□</w:t>
            </w:r>
            <w:r>
              <w:rPr>
                <w:rFonts w:hint="eastAsia" w:eastAsia="仿宋_GB2312"/>
                <w:color w:val="000000"/>
                <w:spacing w:val="-20"/>
                <w:kern w:val="0"/>
                <w:sz w:val="24"/>
              </w:rPr>
              <w:t xml:space="preserve">是      </w:t>
            </w:r>
            <w:r>
              <w:rPr>
                <w:rFonts w:hint="default" w:eastAsia="仿宋_GB2312"/>
                <w:color w:val="000000"/>
                <w:sz w:val="44"/>
              </w:rPr>
              <w:t>□</w:t>
            </w:r>
            <w:r>
              <w:rPr>
                <w:rFonts w:hint="eastAsia" w:eastAsia="仿宋_GB2312"/>
                <w:color w:val="000000"/>
                <w:spacing w:val="-2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3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申请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行业、专业</w:t>
            </w:r>
          </w:p>
        </w:tc>
        <w:tc>
          <w:tcPr>
            <w:tcW w:w="7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sz w:val="21"/>
              </w:rPr>
              <w:t>(</w:t>
            </w:r>
            <w:r>
              <w:rPr>
                <w:rFonts w:hint="eastAsia" w:eastAsia="仿宋_GB2312"/>
                <w:color w:val="000000"/>
                <w:sz w:val="21"/>
              </w:rPr>
              <w:t>1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采矿业：石油和天然气开采业□、黑色金属矿采选业□、有色金属矿采选业□、非金属矿采选业（土砂石开采、石英砂开采及加工等）□；(2)制造业：木材加工业□、农副产品加工业□、家具制造业□、烟草制品业□、食品制造业□、造纸及纸制品业□、化学原料及化学制品制造业□、医药制造业□、石油加工业□、非金属矿物制品业□、汽车制造业□；(3)电力、燃气及水的生产和供应业□；(4)工程建筑业□；(5)交通运输、仓储、公共服务业□；(6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水利、环境和公共设施管理业□；</w:t>
            </w:r>
            <w:r>
              <w:rPr>
                <w:rFonts w:hint="default" w:eastAsia="仿宋_GB2312"/>
                <w:color w:val="000000"/>
                <w:sz w:val="21"/>
              </w:rPr>
              <w:t>(</w:t>
            </w:r>
            <w:r>
              <w:rPr>
                <w:rFonts w:hint="eastAsia" w:eastAsia="仿宋_GB2312"/>
                <w:color w:val="000000"/>
                <w:sz w:val="21"/>
              </w:rPr>
              <w:t>7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职业卫生管理、职业危害检测与评价、职业卫生监督□；(8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放射防护、放射诊疗、核和辐射技术利用</w:t>
            </w:r>
            <w:r>
              <w:rPr>
                <w:rFonts w:hint="default" w:eastAsia="仿宋_GB2312"/>
                <w:color w:val="000000"/>
                <w:sz w:val="21"/>
              </w:rPr>
              <w:t>□</w:t>
            </w:r>
            <w:r>
              <w:rPr>
                <w:rFonts w:hint="eastAsia" w:eastAsia="仿宋_GB2312"/>
                <w:color w:val="000000"/>
                <w:sz w:val="21"/>
              </w:rPr>
              <w:t>；(9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放射卫生检测、评价和放射卫生监督□；(10</w:t>
            </w:r>
            <w:r>
              <w:rPr>
                <w:rFonts w:hint="default" w:eastAsia="仿宋_GB2312"/>
                <w:color w:val="000000"/>
                <w:sz w:val="21"/>
              </w:rPr>
              <w:t>)</w:t>
            </w:r>
            <w:r>
              <w:rPr>
                <w:rFonts w:hint="eastAsia" w:eastAsia="仿宋_GB2312"/>
                <w:color w:val="000000"/>
                <w:sz w:val="21"/>
              </w:rPr>
              <w:t>其他□。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9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</w:t>
            </w: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left"/>
              <w:rPr>
                <w:rFonts w:hint="default" w:eastAsia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工作主要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7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申请人签名：</w:t>
            </w:r>
          </w:p>
          <w:p>
            <w:pPr>
              <w:spacing w:beforeLines="0" w:afterLines="0" w:line="392" w:lineRule="exact"/>
              <w:ind w:firstLine="4920" w:firstLineChars="2050"/>
              <w:jc w:val="left"/>
              <w:rPr>
                <w:rFonts w:hint="default"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所附资料</w:t>
            </w:r>
          </w:p>
        </w:tc>
        <w:tc>
          <w:tcPr>
            <w:tcW w:w="7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2" w:lineRule="exact"/>
              <w:jc w:val="left"/>
              <w:rPr>
                <w:rFonts w:hint="default" w:eastAsia="仿宋_GB2312"/>
                <w:color w:val="000000"/>
                <w:sz w:val="32"/>
              </w:rPr>
            </w:pPr>
            <w:r>
              <w:rPr>
                <w:rFonts w:hint="default" w:eastAsia="仿宋_GB2312"/>
                <w:color w:val="000000"/>
                <w:sz w:val="44"/>
              </w:rPr>
              <w:t>□</w:t>
            </w:r>
            <w:r>
              <w:rPr>
                <w:rFonts w:hint="eastAsia" w:eastAsia="仿宋_GB2312"/>
                <w:color w:val="000000"/>
                <w:sz w:val="21"/>
              </w:rPr>
              <w:t>身份证、学历证书、职称证书、其它证明材料复印件（附后）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2" w:hRule="atLeast"/>
          <w:jc w:val="center"/>
        </w:trPr>
        <w:tc>
          <w:tcPr>
            <w:tcW w:w="9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本人工作单位意见：</w:t>
            </w: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ind w:firstLine="6000" w:firstLineChars="250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单位公章</w:t>
            </w:r>
          </w:p>
          <w:p>
            <w:pPr>
              <w:spacing w:beforeLines="0" w:afterLines="0"/>
              <w:ind w:firstLine="6240" w:firstLineChars="260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0" w:hRule="atLeast"/>
          <w:jc w:val="center"/>
        </w:trPr>
        <w:tc>
          <w:tcPr>
            <w:tcW w:w="9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市县级及经济开发区卫生健康行政部门意见：</w:t>
            </w: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</w:p>
          <w:p>
            <w:pPr>
              <w:spacing w:beforeLines="0" w:afterLines="0"/>
              <w:ind w:firstLine="6000" w:firstLineChars="250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单位公章</w:t>
            </w:r>
          </w:p>
          <w:p>
            <w:pPr>
              <w:spacing w:beforeLines="0" w:afterLines="0"/>
              <w:rPr>
                <w:rFonts w:hint="default" w:eastAsia="仿宋_GB2312"/>
                <w:color w:val="000000"/>
                <w:kern w:val="0"/>
                <w:sz w:val="24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</w:p>
    <w:p>
      <w:pPr>
        <w:jc w:val="left"/>
        <w:rPr>
          <w:rFonts w:hint="default"/>
          <w:sz w:val="21"/>
        </w:rPr>
      </w:pPr>
    </w:p>
    <w:sectPr>
      <w:footerReference r:id="rId3" w:type="default"/>
      <w:pgSz w:w="11906" w:h="16838"/>
      <w:pgMar w:top="1587" w:right="1417" w:bottom="1417" w:left="141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eastAsia" w:ascii="宋体" w:hAnsi="宋体"/>
        <w:sz w:val="18"/>
      </w:rPr>
    </w:pPr>
    <w:r>
      <w:rPr>
        <w:rFonts w:hint="default" w:ascii="Calibri" w:hAnsi="Calibri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fTGIbc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4"/>
                      </w:rPr>
                      <w:t>1</w:t>
                    </w:r>
                    <w:r>
                      <w:rPr>
                        <w:rFonts w:hint="default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E50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Title"/>
    <w:basedOn w:val="1"/>
    <w:next w:val="1"/>
    <w:unhideWhenUsed/>
    <w:qFormat/>
    <w:uiPriority w:val="0"/>
    <w:pPr>
      <w:spacing w:beforeLines="0" w:afterLines="0"/>
      <w:jc w:val="center"/>
      <w:outlineLvl w:val="0"/>
    </w:pPr>
    <w:rPr>
      <w:rFonts w:hint="default" w:ascii="Cambria" w:hAnsi="Cambria"/>
      <w:b/>
      <w:sz w:val="32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2020-07-21T01:25:28Z</dcterms:created>
  <dc:creator>Administrator</dc:creator>
  <cp:lastModifiedBy>阙凌云</cp:lastModifiedBy>
  <dcterms:modified xsi:type="dcterms:W3CDTF">2020-07-21T01:25:48Z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