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lang w:val="en-US" w:eastAsia="zh-CN"/>
        </w:rPr>
      </w:pPr>
      <w:bookmarkStart w:id="0" w:name="_GoBack"/>
      <w:bookmarkEnd w:id="0"/>
    </w:p>
    <w:p>
      <w:pPr>
        <w:jc w:val="center"/>
        <w:rPr>
          <w:rFonts w:hint="eastAsia"/>
          <w:sz w:val="52"/>
          <w:szCs w:val="52"/>
          <w:lang w:val="en-US" w:eastAsia="zh-CN"/>
        </w:rPr>
      </w:pPr>
    </w:p>
    <w:p>
      <w:pPr>
        <w:jc w:val="center"/>
        <w:rPr>
          <w:rFonts w:hint="eastAsia"/>
          <w:sz w:val="52"/>
          <w:szCs w:val="52"/>
          <w:lang w:val="en-US" w:eastAsia="zh-CN"/>
        </w:rPr>
      </w:pPr>
    </w:p>
    <w:p>
      <w:pPr>
        <w:jc w:val="center"/>
        <w:rPr>
          <w:rFonts w:hint="eastAsia"/>
          <w:sz w:val="52"/>
          <w:szCs w:val="52"/>
          <w:lang w:val="en-US" w:eastAsia="zh-CN"/>
        </w:rPr>
      </w:pPr>
    </w:p>
    <w:p>
      <w:pPr>
        <w:jc w:val="center"/>
        <w:rPr>
          <w:rFonts w:hint="eastAsia"/>
          <w:sz w:val="52"/>
          <w:szCs w:val="52"/>
          <w:lang w:val="en-US" w:eastAsia="zh-CN"/>
        </w:rPr>
      </w:pPr>
    </w:p>
    <w:p>
      <w:pPr>
        <w:jc w:val="center"/>
        <w:rPr>
          <w:rFonts w:hint="eastAsia"/>
          <w:sz w:val="52"/>
          <w:szCs w:val="52"/>
          <w:lang w:val="en-US" w:eastAsia="zh-CN"/>
        </w:rPr>
      </w:pPr>
    </w:p>
    <w:p>
      <w:pPr>
        <w:jc w:val="center"/>
        <w:rPr>
          <w:sz w:val="52"/>
          <w:szCs w:val="52"/>
        </w:rPr>
      </w:pPr>
      <w:r>
        <w:rPr>
          <w:rFonts w:hint="eastAsia"/>
          <w:sz w:val="52"/>
          <w:szCs w:val="52"/>
          <w:lang w:val="en-US" w:eastAsia="zh-CN"/>
        </w:rPr>
        <w:t>2022</w:t>
      </w:r>
      <w:r>
        <w:rPr>
          <w:rFonts w:hint="eastAsia"/>
          <w:sz w:val="52"/>
          <w:szCs w:val="52"/>
        </w:rPr>
        <w:t>年</w:t>
      </w:r>
      <w:r>
        <w:rPr>
          <w:rFonts w:hint="eastAsia"/>
          <w:sz w:val="52"/>
          <w:szCs w:val="52"/>
          <w:lang w:eastAsia="zh-CN"/>
        </w:rPr>
        <w:t>海南省安宁医院</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海南省安宁医院</w:t>
      </w:r>
      <w:r>
        <w:rPr>
          <w:rFonts w:hint="eastAsia" w:ascii="黑体" w:hAnsi="黑体" w:eastAsia="黑体" w:cs="黑体"/>
          <w:sz w:val="32"/>
          <w:szCs w:val="32"/>
        </w:rPr>
        <w:t>概</w:t>
      </w:r>
      <w:r>
        <w:rPr>
          <w:rFonts w:hint="eastAsia" w:ascii="黑体" w:hAnsi="黑体" w:eastAsia="黑体"/>
          <w:sz w:val="32"/>
          <w:szCs w:val="32"/>
        </w:rPr>
        <w:t>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海南省安宁医院</w:t>
      </w:r>
      <w:r>
        <w:rPr>
          <w:rFonts w:hint="eastAsia" w:ascii="黑体" w:hAnsi="黑体" w:eastAsia="黑体" w:cs="黑体"/>
          <w:sz w:val="32"/>
          <w:szCs w:val="32"/>
          <w:lang w:val="en-US" w:eastAsia="zh-CN"/>
        </w:rPr>
        <w:t>2022</w:t>
      </w:r>
      <w:r>
        <w:rPr>
          <w:rFonts w:hint="eastAsia" w:ascii="黑体" w:hAnsi="黑体" w:eastAsia="黑体" w:cs="黑体"/>
          <w:sz w:val="32"/>
          <w:szCs w:val="32"/>
        </w:rPr>
        <w:t>年</w:t>
      </w:r>
      <w:r>
        <w:rPr>
          <w:rFonts w:hint="eastAsia" w:ascii="黑体" w:hAnsi="黑体" w:eastAsia="黑体"/>
          <w:sz w:val="32"/>
          <w:szCs w:val="32"/>
        </w:rPr>
        <w:t>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海南省安宁医院</w:t>
      </w:r>
      <w:r>
        <w:rPr>
          <w:rFonts w:hint="eastAsia" w:ascii="黑体" w:hAnsi="黑体" w:eastAsia="黑体" w:cs="黑体"/>
          <w:sz w:val="32"/>
          <w:szCs w:val="32"/>
          <w:lang w:val="en-US" w:eastAsia="zh-CN"/>
        </w:rPr>
        <w:t>2022</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0"/>
        </w:numPr>
        <w:ind w:leftChars="0"/>
        <w:jc w:val="both"/>
        <w:rPr>
          <w:rFonts w:ascii="仿宋_GB2312" w:hAnsi="仿宋_GB2312" w:eastAsia="仿宋_GB2312" w:cs="仿宋_GB2312"/>
          <w:sz w:val="32"/>
          <w:szCs w:val="32"/>
        </w:rPr>
      </w:pPr>
    </w:p>
    <w:p>
      <w:pPr>
        <w:pStyle w:val="6"/>
        <w:numPr>
          <w:ilvl w:val="0"/>
          <w:numId w:val="0"/>
        </w:numPr>
        <w:ind w:leftChars="0"/>
        <w:jc w:val="both"/>
        <w:rPr>
          <w:rFonts w:ascii="仿宋_GB2312" w:hAnsi="仿宋_GB2312" w:eastAsia="仿宋_GB2312" w:cs="仿宋_GB2312"/>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海南省安宁医院</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adjustRightInd w:val="0"/>
        <w:snapToGrid w:val="0"/>
        <w:spacing w:line="336" w:lineRule="auto"/>
        <w:ind w:firstLine="594" w:firstLineChars="198"/>
        <w:rPr>
          <w:rFonts w:ascii="仿宋" w:hAnsi="仿宋" w:eastAsia="仿宋"/>
          <w:sz w:val="30"/>
          <w:szCs w:val="30"/>
        </w:rPr>
      </w:pPr>
      <w:r>
        <w:rPr>
          <w:rFonts w:hint="eastAsia" w:ascii="仿宋" w:hAnsi="仿宋" w:eastAsia="仿宋"/>
          <w:sz w:val="30"/>
          <w:szCs w:val="30"/>
        </w:rPr>
        <w:t>海南省安宁医院（海南省精神卫生中心、海南省第四人民医院）系海南省卫生</w:t>
      </w:r>
      <w:r>
        <w:rPr>
          <w:rFonts w:hint="eastAsia" w:ascii="仿宋" w:hAnsi="仿宋" w:eastAsia="仿宋"/>
          <w:sz w:val="30"/>
          <w:szCs w:val="30"/>
          <w:lang w:eastAsia="zh-CN"/>
        </w:rPr>
        <w:t>健康</w:t>
      </w:r>
      <w:r>
        <w:rPr>
          <w:rFonts w:hint="eastAsia" w:ascii="仿宋" w:hAnsi="仿宋" w:eastAsia="仿宋"/>
          <w:sz w:val="30"/>
          <w:szCs w:val="30"/>
        </w:rPr>
        <w:t>委员会直属医疗机构，是一所省级精神卫生行业的权威性公共卫生机构和专科医院，担负着全省精神卫生的预防、医疗、康复、教学、科研、心理咨询、戒毒治疗</w:t>
      </w:r>
      <w:r>
        <w:rPr>
          <w:rFonts w:ascii="仿宋" w:hAnsi="仿宋" w:eastAsia="仿宋"/>
          <w:sz w:val="30"/>
          <w:szCs w:val="30"/>
        </w:rPr>
        <w:t>,</w:t>
      </w:r>
      <w:r>
        <w:rPr>
          <w:rFonts w:hint="eastAsia" w:ascii="仿宋" w:hAnsi="仿宋" w:eastAsia="仿宋"/>
          <w:sz w:val="30"/>
          <w:szCs w:val="30"/>
        </w:rPr>
        <w:t>精神疾病司法鉴定、劳动能力鉴定、精神残疾鉴定以及对全省各市县精神卫生防治机构的技术指导等任务。是广东省精神卫生研究所海南研究基地、海南医学院教学医院、海南省智力精神及重度残疾人托养服务中心等。</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cs="黑体"/>
          <w:sz w:val="32"/>
          <w:szCs w:val="32"/>
          <w:lang w:eastAsia="zh-CN"/>
        </w:rPr>
        <w:t>海南省安宁医院</w:t>
      </w:r>
      <w:r>
        <w:rPr>
          <w:rFonts w:hint="eastAsia" w:ascii="黑体" w:hAnsi="黑体" w:eastAsia="黑体" w:cs="黑体"/>
          <w:sz w:val="32"/>
          <w:szCs w:val="32"/>
          <w:lang w:val="en-US" w:eastAsia="zh-CN"/>
        </w:rPr>
        <w:t>2022</w:t>
      </w:r>
      <w:r>
        <w:rPr>
          <w:rFonts w:hint="eastAsia" w:ascii="黑体" w:hAnsi="黑体" w:eastAsia="黑体" w:cs="黑体"/>
          <w:sz w:val="32"/>
          <w:szCs w:val="32"/>
        </w:rPr>
        <w:t>年</w:t>
      </w:r>
      <w:r>
        <w:rPr>
          <w:rFonts w:hint="eastAsia" w:ascii="黑体" w:hAnsi="黑体" w:eastAsia="黑体"/>
          <w:sz w:val="32"/>
          <w:szCs w:val="32"/>
        </w:rPr>
        <w:t>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海南省安宁医院</w:t>
      </w:r>
      <w:r>
        <w:rPr>
          <w:rFonts w:hint="eastAsia" w:ascii="黑体" w:hAnsi="黑体" w:eastAsia="黑体" w:cs="黑体"/>
          <w:sz w:val="32"/>
          <w:szCs w:val="32"/>
          <w:lang w:val="en-US" w:eastAsia="zh-CN"/>
        </w:rPr>
        <w:t>2022</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海南省安宁医院</w:t>
      </w:r>
      <w:r>
        <w:rPr>
          <w:rFonts w:hint="eastAsia" w:ascii="黑体" w:hAnsi="黑体" w:eastAsia="黑体" w:cs="黑体"/>
          <w:sz w:val="32"/>
          <w:szCs w:val="32"/>
          <w:lang w:val="en-US" w:eastAsia="zh-CN"/>
        </w:rPr>
        <w:t>2022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省安宁医院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7157.63</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1772.73</w:t>
      </w:r>
      <w:r>
        <w:rPr>
          <w:rFonts w:hint="eastAsia" w:ascii="仿宋_GB2312" w:hAnsi="黑体" w:eastAsia="仿宋_GB2312"/>
          <w:sz w:val="32"/>
          <w:szCs w:val="32"/>
          <w:u w:val="none"/>
        </w:rPr>
        <w:t>万元，</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增加惠民医疗服务与补助、海南省省级临床重点学科（临床医学中心）项目、</w:t>
      </w: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lang w:eastAsia="zh-CN"/>
        </w:rPr>
        <w:t>（高血压、糖尿病）＋3（严重精神障碍、结核病、肝炎）疾病防治项目、重大传染病防控、省直医疗机构能力建设</w:t>
      </w:r>
      <w:r>
        <w:rPr>
          <w:rFonts w:hint="eastAsia" w:ascii="仿宋_GB2312" w:hAnsi="黑体" w:eastAsia="仿宋_GB2312"/>
          <w:sz w:val="32"/>
          <w:szCs w:val="32"/>
          <w:u w:val="none"/>
        </w:rPr>
        <w:t>。</w:t>
      </w:r>
      <w:r>
        <w:rPr>
          <w:rFonts w:hint="eastAsia" w:ascii="仿宋_GB2312" w:hAnsi="黑体" w:eastAsia="仿宋_GB2312"/>
          <w:sz w:val="32"/>
          <w:szCs w:val="32"/>
        </w:rPr>
        <w:t>其中，收入总计</w:t>
      </w:r>
      <w:r>
        <w:rPr>
          <w:rFonts w:hint="eastAsia" w:ascii="仿宋_GB2312" w:hAnsi="黑体" w:eastAsia="仿宋_GB2312" w:cs="仿宋_GB2312"/>
          <w:sz w:val="32"/>
          <w:szCs w:val="32"/>
          <w:lang w:val="en-US" w:eastAsia="zh-CN"/>
        </w:rPr>
        <w:t>7157.63</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6881.74</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275.89</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7157.63</w:t>
      </w:r>
      <w:r>
        <w:rPr>
          <w:rFonts w:hint="eastAsia" w:ascii="仿宋_GB2312" w:hAnsi="黑体" w:eastAsia="仿宋_GB2312"/>
          <w:sz w:val="32"/>
          <w:szCs w:val="32"/>
        </w:rPr>
        <w:t>万元，包括</w:t>
      </w:r>
      <w:r>
        <w:rPr>
          <w:rFonts w:hint="eastAsia" w:ascii="仿宋_GB2312" w:hAnsi="黑体" w:eastAsia="仿宋_GB2312"/>
          <w:sz w:val="32"/>
          <w:szCs w:val="32"/>
          <w:lang w:eastAsia="zh-CN"/>
        </w:rPr>
        <w:t>教育</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23.2</w:t>
      </w:r>
      <w:r>
        <w:rPr>
          <w:rFonts w:hint="eastAsia" w:ascii="仿宋_GB2312" w:hAnsi="黑体" w:eastAsia="仿宋_GB2312"/>
          <w:sz w:val="32"/>
          <w:szCs w:val="32"/>
        </w:rPr>
        <w:t>万元、</w:t>
      </w:r>
      <w:r>
        <w:rPr>
          <w:rFonts w:hint="eastAsia" w:ascii="仿宋_GB2312" w:hAnsi="黑体" w:eastAsia="仿宋_GB2312"/>
          <w:sz w:val="32"/>
          <w:szCs w:val="32"/>
          <w:lang w:eastAsia="zh-CN"/>
        </w:rPr>
        <w:t>科学技术</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5</w:t>
      </w:r>
      <w:r>
        <w:rPr>
          <w:rFonts w:hint="eastAsia" w:ascii="仿宋_GB2312" w:hAnsi="黑体" w:eastAsia="仿宋_GB2312"/>
          <w:sz w:val="32"/>
          <w:szCs w:val="32"/>
        </w:rPr>
        <w:t>万元、</w:t>
      </w:r>
      <w:r>
        <w:rPr>
          <w:rFonts w:hint="eastAsia" w:ascii="仿宋_GB2312" w:hAnsi="黑体" w:eastAsia="仿宋_GB2312"/>
          <w:sz w:val="32"/>
          <w:szCs w:val="32"/>
          <w:lang w:eastAsia="zh-CN"/>
        </w:rPr>
        <w:t>社会保障和就业</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723.96</w:t>
      </w:r>
      <w:r>
        <w:rPr>
          <w:rFonts w:hint="eastAsia" w:ascii="仿宋_GB2312" w:hAnsi="黑体" w:eastAsia="仿宋_GB2312"/>
          <w:sz w:val="32"/>
          <w:szCs w:val="32"/>
        </w:rPr>
        <w:t>万元</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6035.67万元、住房保障支出369.8万元</w:t>
      </w:r>
      <w:r>
        <w:rPr>
          <w:rFonts w:hint="eastAsia" w:ascii="仿宋_GB2312" w:hAnsi="黑体" w:eastAsia="仿宋_GB2312"/>
          <w:sz w:val="32"/>
          <w:szCs w:val="32"/>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海南省安宁医院</w:t>
      </w:r>
      <w:r>
        <w:rPr>
          <w:rFonts w:hint="eastAsia" w:ascii="黑体" w:hAnsi="黑体" w:eastAsia="黑体" w:cs="黑体"/>
          <w:sz w:val="32"/>
          <w:szCs w:val="32"/>
          <w:lang w:val="en-US" w:eastAsia="zh-CN"/>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lang w:eastAsia="zh-CN"/>
        </w:rPr>
        <w:t>海南省安宁医院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7157.63</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1772.73</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增加惠民医疗服务与补助、海南省省级临床重点学科（临床医学中心）项目、</w:t>
      </w: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lang w:eastAsia="zh-CN"/>
        </w:rPr>
        <w:t>（高血压、糖尿病）＋3（严重精神障碍、结核病、肝炎）疾病防治项目、重大传染病防控、省直医疗机构能力建设</w:t>
      </w:r>
      <w:r>
        <w:rPr>
          <w:rFonts w:hint="eastAsia" w:ascii="仿宋_GB2312" w:hAnsi="黑体" w:eastAsia="仿宋_GB2312"/>
          <w:sz w:val="32"/>
          <w:szCs w:val="32"/>
          <w:u w:val="none"/>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jc w:val="left"/>
        <w:rPr>
          <w:rFonts w:hint="eastAsia" w:ascii="楷体" w:hAnsi="楷体" w:eastAsia="楷体"/>
          <w:sz w:val="32"/>
          <w:szCs w:val="32"/>
        </w:rPr>
      </w:pPr>
      <w:r>
        <w:rPr>
          <w:rFonts w:hint="eastAsia" w:ascii="仿宋_GB2312" w:hAnsi="黑体" w:eastAsia="仿宋_GB2312"/>
          <w:sz w:val="32"/>
          <w:szCs w:val="32"/>
        </w:rPr>
        <w:t>教育</w:t>
      </w:r>
      <w:r>
        <w:rPr>
          <w:rFonts w:hint="eastAsia" w:ascii="仿宋_GB2312" w:hAnsi="黑体" w:eastAsia="仿宋_GB2312" w:cs="仿宋_GB2312"/>
          <w:sz w:val="32"/>
          <w:szCs w:val="32"/>
        </w:rPr>
        <w:t>支出</w:t>
      </w:r>
      <w:r>
        <w:rPr>
          <w:rFonts w:hint="eastAsia" w:ascii="仿宋_GB2312" w:hAnsi="黑体" w:eastAsia="仿宋_GB2312"/>
          <w:sz w:val="32"/>
          <w:szCs w:val="32"/>
        </w:rPr>
        <w:t>（类）</w:t>
      </w:r>
      <w:r>
        <w:rPr>
          <w:rFonts w:hint="eastAsia" w:ascii="仿宋_GB2312" w:hAnsi="黑体" w:eastAsia="仿宋_GB2312" w:cs="仿宋_GB2312"/>
          <w:sz w:val="32"/>
          <w:szCs w:val="32"/>
          <w:lang w:val="en-US" w:eastAsia="zh-CN"/>
        </w:rPr>
        <w:t>23.2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0.32</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0.07</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社会保障和就业（类）支出</w:t>
      </w:r>
      <w:r>
        <w:rPr>
          <w:rFonts w:hint="eastAsia" w:ascii="仿宋_GB2312" w:hAnsi="黑体" w:eastAsia="仿宋_GB2312"/>
          <w:sz w:val="32"/>
          <w:szCs w:val="32"/>
          <w:lang w:val="en-US" w:eastAsia="zh-CN"/>
        </w:rPr>
        <w:t>723.96万元，占10.11%；卫生健康（类）支出6035.67万元，占84.33%；住房保障（类）支出369.8万元，占5.17%。</w:t>
      </w:r>
    </w:p>
    <w:p>
      <w:pPr>
        <w:ind w:firstLine="800" w:firstLineChars="25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color w:val="auto"/>
          <w:sz w:val="32"/>
          <w:szCs w:val="32"/>
          <w:u w:val="none"/>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进修及培训</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培训支出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23.2</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23.2</w:t>
      </w:r>
      <w:r>
        <w:rPr>
          <w:rFonts w:hint="eastAsia" w:ascii="仿宋_GB2312" w:hAnsi="黑体" w:eastAsia="仿宋_GB2312"/>
          <w:sz w:val="32"/>
          <w:szCs w:val="32"/>
          <w:u w:val="none"/>
        </w:rPr>
        <w:t>万元</w:t>
      </w:r>
      <w:r>
        <w:rPr>
          <w:rFonts w:hint="eastAsia" w:ascii="仿宋_GB2312" w:hAnsi="黑体" w:eastAsia="仿宋_GB2312"/>
          <w:color w:val="auto"/>
          <w:sz w:val="32"/>
          <w:szCs w:val="32"/>
          <w:u w:val="none"/>
          <w:lang w:eastAsia="zh-CN"/>
        </w:rPr>
        <w:t>。</w:t>
      </w:r>
    </w:p>
    <w:p>
      <w:pPr>
        <w:ind w:firstLine="640" w:firstLineChars="200"/>
        <w:rPr>
          <w:rFonts w:ascii="仿宋_GB2312" w:hAnsi="黑体" w:eastAsia="仿宋_GB2312"/>
          <w:color w:val="auto"/>
          <w:sz w:val="32"/>
          <w:szCs w:val="32"/>
          <w:u w:val="none"/>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应用研究</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社会公益研究</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5</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新增科研项目。</w:t>
      </w:r>
    </w:p>
    <w:p>
      <w:pPr>
        <w:ind w:firstLine="640" w:firstLineChars="200"/>
        <w:rPr>
          <w:rFonts w:hint="eastAsia" w:ascii="仿宋_GB2312" w:hAnsi="黑体" w:eastAsia="仿宋_GB2312"/>
          <w:color w:val="auto"/>
          <w:sz w:val="32"/>
          <w:szCs w:val="32"/>
          <w:u w:val="single"/>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事业单位离退休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18.01</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减少</w:t>
      </w:r>
      <w:r>
        <w:rPr>
          <w:rFonts w:hint="eastAsia" w:ascii="仿宋_GB2312" w:hAnsi="黑体" w:eastAsia="仿宋_GB2312"/>
          <w:sz w:val="32"/>
          <w:szCs w:val="32"/>
          <w:u w:val="none"/>
          <w:lang w:val="en-US" w:eastAsia="zh-CN"/>
        </w:rPr>
        <w:t>14.68</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一位离休人员去世。</w:t>
      </w:r>
    </w:p>
    <w:p>
      <w:pPr>
        <w:ind w:firstLine="640" w:firstLineChars="200"/>
        <w:rPr>
          <w:rFonts w:hint="eastAsia" w:ascii="仿宋_GB2312" w:hAnsi="黑体" w:eastAsia="仿宋_GB2312"/>
          <w:color w:val="auto"/>
          <w:sz w:val="32"/>
          <w:szCs w:val="32"/>
          <w:u w:val="none"/>
          <w:lang w:eastAsia="zh-CN"/>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机关事业单位基本养老保险缴费支出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470.16</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增加</w:t>
      </w:r>
      <w:r>
        <w:rPr>
          <w:rFonts w:hint="eastAsia" w:ascii="仿宋_GB2312" w:hAnsi="黑体" w:eastAsia="仿宋_GB2312"/>
          <w:sz w:val="32"/>
          <w:szCs w:val="32"/>
          <w:u w:val="none"/>
          <w:lang w:val="en-US" w:eastAsia="zh-CN"/>
        </w:rPr>
        <w:t>154.18</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预算口径改变，财政相应拨款增加。</w:t>
      </w:r>
    </w:p>
    <w:p>
      <w:pPr>
        <w:ind w:firstLine="640" w:firstLineChars="200"/>
        <w:rPr>
          <w:rFonts w:hint="eastAsia" w:ascii="仿宋_GB2312" w:hAnsi="黑体" w:eastAsia="仿宋_GB2312"/>
          <w:color w:val="auto"/>
          <w:sz w:val="32"/>
          <w:szCs w:val="32"/>
          <w:u w:val="none"/>
          <w:lang w:eastAsia="zh-CN"/>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行政事业单位养老支出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机关事业单位职业年金缴费支出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235.08</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增加</w:t>
      </w:r>
      <w:r>
        <w:rPr>
          <w:rFonts w:hint="eastAsia" w:ascii="仿宋_GB2312" w:hAnsi="黑体" w:eastAsia="仿宋_GB2312"/>
          <w:sz w:val="32"/>
          <w:szCs w:val="32"/>
          <w:u w:val="none"/>
          <w:lang w:val="en-US" w:eastAsia="zh-CN"/>
        </w:rPr>
        <w:t>77.09</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预算口径改变，财政拨款相应增加。</w:t>
      </w:r>
    </w:p>
    <w:p>
      <w:pPr>
        <w:ind w:firstLine="640" w:firstLineChars="200"/>
        <w:rPr>
          <w:rFonts w:hint="eastAsia" w:ascii="仿宋_GB2312" w:hAnsi="黑体" w:eastAsia="仿宋_GB2312"/>
          <w:color w:val="FF0000"/>
          <w:sz w:val="32"/>
          <w:szCs w:val="32"/>
          <w:u w:val="single"/>
          <w:lang w:eastAsia="zh-CN"/>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抚恤</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其他优抚支出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0.72</w:t>
      </w:r>
      <w:r>
        <w:rPr>
          <w:rFonts w:hint="eastAsia" w:ascii="仿宋_GB2312" w:hAnsi="黑体" w:eastAsia="仿宋_GB2312"/>
          <w:sz w:val="32"/>
          <w:szCs w:val="32"/>
        </w:rPr>
        <w:t>万元，</w:t>
      </w:r>
      <w:r>
        <w:rPr>
          <w:rFonts w:hint="eastAsia" w:ascii="仿宋_GB2312" w:hAnsi="黑体" w:eastAsia="仿宋_GB2312"/>
          <w:sz w:val="32"/>
          <w:szCs w:val="32"/>
          <w:u w:val="none"/>
          <w:lang w:eastAsia="zh-CN"/>
        </w:rPr>
        <w:t>与上年预算持平。</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公立医院</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精神病医院</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5515.01</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增加</w:t>
      </w:r>
      <w:r>
        <w:rPr>
          <w:rFonts w:hint="eastAsia" w:ascii="仿宋_GB2312" w:hAnsi="黑体" w:eastAsia="仿宋_GB2312"/>
          <w:sz w:val="32"/>
          <w:szCs w:val="32"/>
          <w:u w:val="none"/>
          <w:lang w:val="en-US" w:eastAsia="zh-CN"/>
        </w:rPr>
        <w:t>1221.25</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增加惠民医疗服务与补助、海南省省级临床重点学科（临床医学中心）项目、</w:t>
      </w:r>
      <w:r>
        <w:rPr>
          <w:rFonts w:hint="eastAsia" w:ascii="仿宋_GB2312" w:hAnsi="黑体" w:eastAsia="仿宋_GB2312"/>
          <w:color w:val="auto"/>
          <w:sz w:val="32"/>
          <w:szCs w:val="32"/>
          <w:u w:val="none"/>
          <w:lang w:val="en-US" w:eastAsia="zh-CN"/>
        </w:rPr>
        <w:t>2</w:t>
      </w:r>
      <w:r>
        <w:rPr>
          <w:rFonts w:hint="eastAsia" w:ascii="仿宋_GB2312" w:hAnsi="黑体" w:eastAsia="仿宋_GB2312"/>
          <w:color w:val="auto"/>
          <w:sz w:val="32"/>
          <w:szCs w:val="32"/>
          <w:u w:val="none"/>
          <w:lang w:eastAsia="zh-CN"/>
        </w:rPr>
        <w:t>（高血压、糖尿病）＋3（严重精神障碍、结核病、肝炎）疾病防治项目、省直医疗机构能力建设</w:t>
      </w:r>
      <w:r>
        <w:rPr>
          <w:rFonts w:hint="eastAsia" w:ascii="仿宋_GB2312" w:hAnsi="黑体" w:eastAsia="仿宋_GB2312"/>
          <w:sz w:val="32"/>
          <w:szCs w:val="32"/>
          <w:u w:val="none"/>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lang w:val="en-US" w:eastAsia="zh-CN"/>
        </w:rPr>
        <w:t>8</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公立医院</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其他公立医院支出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43.91</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减少</w:t>
      </w:r>
      <w:r>
        <w:rPr>
          <w:rFonts w:hint="eastAsia" w:ascii="仿宋_GB2312" w:hAnsi="黑体" w:eastAsia="仿宋_GB2312"/>
          <w:sz w:val="32"/>
          <w:szCs w:val="32"/>
          <w:u w:val="none"/>
          <w:lang w:val="en-US" w:eastAsia="zh-CN"/>
        </w:rPr>
        <w:t>23.04</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卫生健康发展专项资金项目预算安排减少。</w:t>
      </w:r>
    </w:p>
    <w:p>
      <w:pPr>
        <w:ind w:firstLine="640" w:firstLineChars="200"/>
        <w:rPr>
          <w:rFonts w:hint="eastAsia" w:ascii="仿宋_GB2312" w:hAnsi="黑体" w:eastAsia="仿宋_GB2312"/>
          <w:color w:val="FF0000"/>
          <w:sz w:val="32"/>
          <w:szCs w:val="32"/>
          <w:u w:val="none"/>
          <w:lang w:eastAsia="zh-CN"/>
        </w:rPr>
      </w:pPr>
      <w:r>
        <w:rPr>
          <w:rFonts w:hint="eastAsia" w:ascii="仿宋_GB2312" w:hAnsi="黑体" w:eastAsia="仿宋_GB2312"/>
          <w:sz w:val="32"/>
          <w:szCs w:val="32"/>
          <w:lang w:val="en-US" w:eastAsia="zh-CN"/>
        </w:rPr>
        <w:t>9</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公共卫生</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基本公共卫生服务</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8.04</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增加</w:t>
      </w:r>
      <w:r>
        <w:rPr>
          <w:rFonts w:hint="eastAsia" w:ascii="仿宋_GB2312" w:hAnsi="黑体" w:eastAsia="仿宋_GB2312"/>
          <w:sz w:val="32"/>
          <w:szCs w:val="32"/>
          <w:u w:val="none"/>
          <w:lang w:val="en-US" w:eastAsia="zh-CN"/>
        </w:rPr>
        <w:t>7.04</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基本公共卫生培训的增加。</w:t>
      </w:r>
    </w:p>
    <w:p>
      <w:pPr>
        <w:ind w:firstLine="640" w:firstLineChars="200"/>
        <w:rPr>
          <w:rFonts w:hint="eastAsia" w:ascii="仿宋_GB2312" w:hAnsi="黑体" w:eastAsia="仿宋_GB2312"/>
          <w:color w:val="auto"/>
          <w:sz w:val="32"/>
          <w:szCs w:val="32"/>
          <w:u w:val="none"/>
          <w:lang w:eastAsia="zh-CN"/>
        </w:rPr>
      </w:pPr>
      <w:r>
        <w:rPr>
          <w:rFonts w:hint="eastAsia" w:ascii="仿宋_GB2312" w:hAnsi="黑体" w:eastAsia="仿宋_GB2312"/>
          <w:sz w:val="32"/>
          <w:szCs w:val="32"/>
          <w:lang w:val="en-US" w:eastAsia="zh-CN"/>
        </w:rPr>
        <w:t>10</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公共卫生</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重大公共卫生服务</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151.14</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增加</w:t>
      </w:r>
      <w:r>
        <w:rPr>
          <w:rFonts w:hint="eastAsia" w:ascii="仿宋_GB2312" w:hAnsi="黑体" w:eastAsia="仿宋_GB2312"/>
          <w:sz w:val="32"/>
          <w:szCs w:val="32"/>
          <w:u w:val="none"/>
          <w:lang w:val="en-US" w:eastAsia="zh-CN"/>
        </w:rPr>
        <w:t>110.12</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增加重大传染病防控经费。</w:t>
      </w:r>
    </w:p>
    <w:p>
      <w:pPr>
        <w:ind w:firstLine="640" w:firstLineChars="200"/>
        <w:rPr>
          <w:rFonts w:hint="eastAsia" w:ascii="仿宋_GB2312" w:hAnsi="黑体" w:eastAsia="仿宋_GB2312"/>
          <w:color w:val="auto"/>
          <w:sz w:val="32"/>
          <w:szCs w:val="32"/>
          <w:u w:val="none"/>
          <w:lang w:eastAsia="zh-CN"/>
        </w:rPr>
      </w:pPr>
      <w:r>
        <w:rPr>
          <w:rFonts w:hint="eastAsia" w:ascii="仿宋_GB2312" w:hAnsi="黑体" w:eastAsia="仿宋_GB2312"/>
          <w:sz w:val="32"/>
          <w:szCs w:val="32"/>
          <w:lang w:val="en-US" w:eastAsia="zh-CN"/>
        </w:rPr>
        <w:t>11</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事业单位医疗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249.77</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增加</w:t>
      </w:r>
      <w:r>
        <w:rPr>
          <w:rFonts w:hint="eastAsia" w:ascii="仿宋_GB2312" w:hAnsi="黑体" w:eastAsia="仿宋_GB2312"/>
          <w:sz w:val="32"/>
          <w:szCs w:val="32"/>
          <w:u w:val="none"/>
          <w:lang w:val="en-US" w:eastAsia="zh-CN"/>
        </w:rPr>
        <w:t>81.91</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预算口径改变，财政拨款相应增加。</w:t>
      </w:r>
    </w:p>
    <w:p>
      <w:pPr>
        <w:ind w:firstLine="640" w:firstLineChars="200"/>
        <w:rPr>
          <w:rFonts w:hint="eastAsia" w:ascii="仿宋_GB2312" w:hAnsi="黑体" w:eastAsia="仿宋_GB2312"/>
          <w:color w:val="auto"/>
          <w:sz w:val="32"/>
          <w:szCs w:val="32"/>
          <w:u w:val="none"/>
          <w:lang w:eastAsia="zh-CN"/>
        </w:rPr>
      </w:pPr>
      <w:r>
        <w:rPr>
          <w:rFonts w:hint="eastAsia" w:ascii="仿宋_GB2312" w:hAnsi="黑体" w:eastAsia="仿宋_GB2312"/>
          <w:sz w:val="32"/>
          <w:szCs w:val="32"/>
          <w:lang w:val="en-US" w:eastAsia="zh-CN"/>
        </w:rPr>
        <w:t>12</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其他卫生健康支出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其他卫生健康支出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67.8</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增加</w:t>
      </w:r>
      <w:r>
        <w:rPr>
          <w:rFonts w:hint="eastAsia" w:ascii="仿宋_GB2312" w:hAnsi="黑体" w:eastAsia="仿宋_GB2312"/>
          <w:sz w:val="32"/>
          <w:szCs w:val="32"/>
          <w:u w:val="none"/>
          <w:lang w:val="en-US" w:eastAsia="zh-CN"/>
        </w:rPr>
        <w:t>67.8</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w:t>
      </w:r>
      <w:r>
        <w:rPr>
          <w:rFonts w:hint="eastAsia" w:ascii="仿宋_GB2312" w:hAnsi="黑体" w:eastAsia="仿宋_GB2312"/>
          <w:color w:val="auto"/>
          <w:sz w:val="32"/>
          <w:szCs w:val="32"/>
          <w:u w:val="none"/>
          <w:lang w:eastAsia="zh-CN"/>
        </w:rPr>
        <w:t>是存在医疗服务能力提升补助项目结转结余数。</w:t>
      </w:r>
    </w:p>
    <w:p>
      <w:pPr>
        <w:ind w:firstLine="640" w:firstLineChars="200"/>
        <w:rPr>
          <w:rFonts w:hint="eastAsia" w:ascii="仿宋_GB2312" w:hAnsi="黑体" w:eastAsia="仿宋_GB2312"/>
          <w:color w:val="auto"/>
          <w:sz w:val="32"/>
          <w:szCs w:val="32"/>
          <w:u w:val="none"/>
          <w:lang w:eastAsia="zh-CN"/>
        </w:rPr>
      </w:pPr>
      <w:r>
        <w:rPr>
          <w:rFonts w:hint="eastAsia" w:ascii="仿宋_GB2312" w:hAnsi="黑体" w:eastAsia="仿宋_GB2312"/>
          <w:sz w:val="32"/>
          <w:szCs w:val="32"/>
          <w:lang w:val="en-US" w:eastAsia="zh-CN"/>
        </w:rPr>
        <w:t>13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住房保障支出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369.8</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eastAsia="zh-CN"/>
        </w:rPr>
        <w:t>增加</w:t>
      </w:r>
      <w:r>
        <w:rPr>
          <w:rFonts w:hint="eastAsia" w:ascii="仿宋_GB2312" w:hAnsi="黑体" w:eastAsia="仿宋_GB2312"/>
          <w:sz w:val="32"/>
          <w:szCs w:val="32"/>
          <w:u w:val="none"/>
          <w:lang w:val="en-US" w:eastAsia="zh-CN"/>
        </w:rPr>
        <w:t>62.87</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color w:val="auto"/>
          <w:sz w:val="32"/>
          <w:szCs w:val="32"/>
          <w:u w:val="none"/>
        </w:rPr>
        <w:t>主要</w:t>
      </w:r>
      <w:r>
        <w:rPr>
          <w:rFonts w:hint="eastAsia" w:ascii="仿宋_GB2312" w:hAnsi="黑体" w:eastAsia="仿宋_GB2312"/>
          <w:color w:val="auto"/>
          <w:sz w:val="32"/>
          <w:szCs w:val="32"/>
          <w:u w:val="none"/>
          <w:lang w:eastAsia="zh-CN"/>
        </w:rPr>
        <w:t>是预算口径改变，财政拨款相应增加。</w:t>
      </w:r>
    </w:p>
    <w:p>
      <w:pPr>
        <w:ind w:firstLine="640" w:firstLineChars="200"/>
        <w:rPr>
          <w:rFonts w:hint="eastAsia" w:ascii="仿宋_GB2312" w:hAnsi="黑体" w:eastAsia="仿宋_GB2312"/>
          <w:color w:val="auto"/>
          <w:sz w:val="32"/>
          <w:szCs w:val="32"/>
          <w:u w:val="none"/>
          <w:lang w:eastAsia="zh-CN"/>
        </w:rPr>
      </w:pPr>
    </w:p>
    <w:p>
      <w:pPr>
        <w:pStyle w:val="2"/>
      </w:pP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海南省安宁医院</w:t>
      </w:r>
      <w:r>
        <w:rPr>
          <w:rFonts w:hint="eastAsia" w:ascii="黑体" w:hAnsi="黑体" w:eastAsia="黑体" w:cs="黑体"/>
          <w:sz w:val="32"/>
          <w:szCs w:val="32"/>
          <w:lang w:val="en-US" w:eastAsia="zh-CN"/>
        </w:rPr>
        <w:t>2022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海南省安宁医院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4847.14</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4681.14</w:t>
      </w:r>
      <w:r>
        <w:rPr>
          <w:rFonts w:hint="eastAsia" w:ascii="仿宋_GB2312" w:hAnsi="黑体" w:eastAsia="仿宋_GB2312"/>
          <w:sz w:val="32"/>
          <w:szCs w:val="32"/>
        </w:rPr>
        <w:t>万元，主要包括：基本工资、津贴补贴、</w:t>
      </w:r>
      <w:r>
        <w:rPr>
          <w:rFonts w:hint="eastAsia" w:ascii="仿宋_GB2312" w:hAnsi="黑体" w:eastAsia="仿宋_GB2312"/>
          <w:sz w:val="32"/>
          <w:szCs w:val="32"/>
          <w:lang w:eastAsia="zh-CN"/>
        </w:rPr>
        <w:t>绩效工资</w:t>
      </w:r>
      <w:r>
        <w:rPr>
          <w:rFonts w:hint="eastAsia" w:ascii="仿宋_GB2312" w:hAnsi="黑体" w:eastAsia="仿宋_GB2312"/>
          <w:sz w:val="32"/>
          <w:szCs w:val="32"/>
        </w:rPr>
        <w:t>、机关事业单位基本养老保险缴费</w:t>
      </w:r>
      <w:r>
        <w:rPr>
          <w:rFonts w:hint="eastAsia" w:ascii="仿宋_GB2312" w:hAnsi="黑体" w:eastAsia="仿宋_GB2312"/>
          <w:sz w:val="32"/>
          <w:szCs w:val="32"/>
          <w:lang w:eastAsia="zh-CN"/>
        </w:rPr>
        <w:t>、职业年金缴费、职工基本医疗保险缴费、其他社会保障缴费、住房公积金、邮电费、离休费、生活补助、奖励金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166</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培训</w:t>
      </w:r>
      <w:r>
        <w:rPr>
          <w:rFonts w:hint="eastAsia" w:ascii="仿宋_GB2312" w:hAnsi="黑体" w:eastAsia="仿宋_GB2312"/>
          <w:sz w:val="32"/>
          <w:szCs w:val="32"/>
        </w:rPr>
        <w:t>费、</w:t>
      </w:r>
      <w:r>
        <w:rPr>
          <w:rFonts w:hint="eastAsia" w:ascii="仿宋_GB2312" w:hAnsi="黑体" w:eastAsia="仿宋_GB2312"/>
          <w:sz w:val="32"/>
          <w:szCs w:val="32"/>
          <w:lang w:eastAsia="zh-CN"/>
        </w:rPr>
        <w:t>工会经</w:t>
      </w:r>
      <w:r>
        <w:rPr>
          <w:rFonts w:hint="eastAsia" w:ascii="仿宋_GB2312" w:hAnsi="黑体" w:eastAsia="仿宋_GB2312"/>
          <w:sz w:val="32"/>
          <w:szCs w:val="32"/>
        </w:rPr>
        <w:t>费、</w:t>
      </w:r>
      <w:r>
        <w:rPr>
          <w:rFonts w:hint="eastAsia" w:ascii="仿宋_GB2312" w:hAnsi="黑体" w:eastAsia="仿宋_GB2312"/>
          <w:sz w:val="32"/>
          <w:szCs w:val="32"/>
          <w:lang w:eastAsia="zh-CN"/>
        </w:rPr>
        <w:t>公务用车运行维护</w:t>
      </w:r>
      <w:r>
        <w:rPr>
          <w:rFonts w:hint="eastAsia" w:ascii="仿宋_GB2312" w:hAnsi="黑体" w:eastAsia="仿宋_GB2312"/>
          <w:sz w:val="32"/>
          <w:szCs w:val="32"/>
        </w:rPr>
        <w:t>费、</w:t>
      </w:r>
      <w:r>
        <w:rPr>
          <w:rFonts w:hint="eastAsia" w:ascii="仿宋_GB2312" w:hAnsi="黑体" w:eastAsia="仿宋_GB2312"/>
          <w:sz w:val="32"/>
          <w:szCs w:val="32"/>
          <w:lang w:eastAsia="zh-CN"/>
        </w:rPr>
        <w:t>其他商品和服务支出</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海南省安宁医院</w:t>
      </w:r>
      <w:r>
        <w:rPr>
          <w:rFonts w:hint="eastAsia" w:ascii="仿宋_GB2312" w:hAnsi="黑体" w:eastAsia="仿宋_GB2312"/>
          <w:sz w:val="32"/>
          <w:szCs w:val="32"/>
          <w:lang w:val="en-US" w:eastAsia="zh-CN"/>
        </w:rPr>
        <w:t>2022</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海南省安宁医院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年一般公共预算“三公”经费预算数为</w:t>
      </w:r>
      <w:r>
        <w:rPr>
          <w:rFonts w:hint="eastAsia" w:ascii="仿宋_GB2312" w:hAnsi="黑体" w:eastAsia="仿宋_GB2312"/>
          <w:sz w:val="32"/>
          <w:szCs w:val="32"/>
          <w:lang w:val="en-US" w:eastAsia="zh-CN"/>
        </w:rPr>
        <w:t>11.22</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11.22</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Times New Roman" w:hAnsi="Times New Roman" w:eastAsia="仿宋_GB2312" w:cs="Times New Roman"/>
          <w:sz w:val="32"/>
          <w:shd w:val="clear" w:color="auto" w:fill="FFFFFF"/>
          <w:lang w:val="en-US" w:eastAsia="zh-CN"/>
        </w:rPr>
        <w:t>11.22</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rPr>
          <w:rFonts w:hint="eastAsia" w:ascii="Times New Roman" w:hAnsi="Times New Roman" w:eastAsia="仿宋_GB2312" w:cs="Times New Roman"/>
          <w:sz w:val="32"/>
          <w:shd w:val="clear" w:color="auto" w:fill="FFFFFF"/>
          <w:lang w:eastAsia="zh-CN"/>
        </w:rPr>
      </w:pPr>
      <w:r>
        <w:rPr>
          <w:rFonts w:hint="eastAsia" w:ascii="仿宋_GB2312" w:hAnsi="黑体" w:eastAsia="仿宋_GB2312"/>
          <w:sz w:val="32"/>
          <w:szCs w:val="32"/>
        </w:rPr>
        <w:t>（二）</w:t>
      </w:r>
      <w:r>
        <w:rPr>
          <w:rFonts w:hint="eastAsia" w:ascii="仿宋_GB2312" w:hAnsi="黑体" w:eastAsia="仿宋_GB2312"/>
          <w:sz w:val="32"/>
          <w:szCs w:val="32"/>
          <w:lang w:eastAsia="zh-CN"/>
        </w:rPr>
        <w:t>海南省安宁医院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年政府性基金预算“三公”经费预算数为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海南省安宁医院</w:t>
      </w:r>
      <w:r>
        <w:rPr>
          <w:rFonts w:hint="eastAsia" w:ascii="黑体" w:hAnsi="黑体" w:eastAsia="黑体" w:cs="黑体"/>
          <w:sz w:val="32"/>
          <w:szCs w:val="32"/>
          <w:lang w:val="en-US" w:eastAsia="zh-CN"/>
        </w:rPr>
        <w:t>2022</w:t>
      </w:r>
      <w:r>
        <w:rPr>
          <w:rFonts w:hint="eastAsia" w:ascii="黑体" w:hAnsi="黑体" w:eastAsia="黑体" w:cs="黑体"/>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hint="eastAsia" w:ascii="楷体" w:hAnsi="楷体" w:eastAsia="楷体"/>
          <w:sz w:val="32"/>
          <w:szCs w:val="32"/>
        </w:rPr>
      </w:pPr>
      <w:r>
        <w:rPr>
          <w:rFonts w:hint="eastAsia" w:ascii="楷体" w:hAnsi="楷体" w:eastAsia="楷体"/>
          <w:sz w:val="32"/>
          <w:szCs w:val="32"/>
        </w:rPr>
        <w:t>（一）政府性基金预算当年规模变化情况</w:t>
      </w:r>
    </w:p>
    <w:p>
      <w:pPr>
        <w:pStyle w:val="2"/>
        <w:rPr>
          <w:rFonts w:hint="default" w:eastAsia="楷体"/>
          <w:lang w:val="en-US" w:eastAsia="zh-CN"/>
        </w:rPr>
      </w:pPr>
      <w:r>
        <w:rPr>
          <w:rFonts w:hint="eastAsia" w:ascii="楷体" w:hAnsi="楷体" w:eastAsia="楷体"/>
          <w:sz w:val="32"/>
          <w:szCs w:val="32"/>
          <w:lang w:val="en-US" w:eastAsia="zh-CN"/>
        </w:rPr>
        <w:t>2022年我单位无此部分内容。</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pStyle w:val="2"/>
        <w:rPr>
          <w:rFonts w:ascii="仿宋_GB2312" w:hAnsi="黑体" w:eastAsia="仿宋_GB2312"/>
          <w:sz w:val="32"/>
          <w:szCs w:val="32"/>
        </w:rPr>
      </w:pPr>
      <w:r>
        <w:rPr>
          <w:rFonts w:hint="eastAsia" w:ascii="楷体" w:hAnsi="楷体" w:eastAsia="楷体"/>
          <w:sz w:val="32"/>
          <w:szCs w:val="32"/>
          <w:lang w:val="en-US" w:eastAsia="zh-CN"/>
        </w:rPr>
        <w:t>2022年我单位无此部分内容。</w:t>
      </w:r>
    </w:p>
    <w:p>
      <w:pPr>
        <w:numPr>
          <w:ilvl w:val="0"/>
          <w:numId w:val="6"/>
        </w:numPr>
        <w:ind w:firstLine="640"/>
        <w:jc w:val="left"/>
        <w:rPr>
          <w:rFonts w:hint="eastAsia" w:ascii="楷体" w:hAnsi="楷体" w:eastAsia="楷体"/>
          <w:sz w:val="32"/>
          <w:szCs w:val="32"/>
        </w:rPr>
      </w:pPr>
      <w:r>
        <w:rPr>
          <w:rFonts w:hint="eastAsia" w:ascii="楷体" w:hAnsi="楷体" w:eastAsia="楷体"/>
          <w:sz w:val="32"/>
          <w:szCs w:val="32"/>
        </w:rPr>
        <w:t>政府性基金预算当年拨款具体使用情况</w:t>
      </w:r>
    </w:p>
    <w:p>
      <w:pPr>
        <w:pStyle w:val="2"/>
        <w:rPr>
          <w:rFonts w:hint="eastAsia"/>
        </w:rPr>
      </w:pPr>
      <w:r>
        <w:rPr>
          <w:rFonts w:hint="eastAsia" w:ascii="楷体" w:hAnsi="楷体" w:eastAsia="楷体"/>
          <w:sz w:val="32"/>
          <w:szCs w:val="32"/>
          <w:lang w:val="en-US" w:eastAsia="zh-CN"/>
        </w:rPr>
        <w:t>2022年我单位无此部分内容。</w:t>
      </w:r>
    </w:p>
    <w:p>
      <w:pPr>
        <w:ind w:firstLine="640"/>
        <w:jc w:val="left"/>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海南省安宁医院</w:t>
      </w:r>
      <w:r>
        <w:rPr>
          <w:rFonts w:hint="eastAsia" w:ascii="黑体" w:hAnsi="黑体" w:eastAsia="黑体" w:cs="黑体"/>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海南省安宁医院</w:t>
      </w:r>
      <w:r>
        <w:rPr>
          <w:rFonts w:hint="eastAsia" w:ascii="仿宋_GB2312" w:hAnsi="黑体" w:eastAsia="仿宋_GB2312" w:cs="仿宋_GB2312"/>
          <w:sz w:val="32"/>
          <w:szCs w:val="32"/>
        </w:rPr>
        <w:t>所有收入和支出均纳入部门预算管理。收入包括：一般公共预算收入、事业收入</w:t>
      </w:r>
      <w:r>
        <w:rPr>
          <w:rFonts w:hint="eastAsia" w:ascii="仿宋_GB2312" w:hAnsi="黑体" w:eastAsia="仿宋_GB2312"/>
          <w:sz w:val="32"/>
          <w:szCs w:val="32"/>
        </w:rPr>
        <w:t>；支出包括：教育支出、</w:t>
      </w:r>
      <w:r>
        <w:rPr>
          <w:rFonts w:hint="eastAsia" w:ascii="仿宋_GB2312" w:hAnsi="黑体" w:eastAsia="仿宋_GB2312"/>
          <w:sz w:val="32"/>
          <w:szCs w:val="32"/>
          <w:lang w:eastAsia="zh-CN"/>
        </w:rPr>
        <w:t>科学技术支出、社会保障和就业支出、卫生健康支出、社会保障支出</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海南省安宁医院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26569.72</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海南省安宁医院</w:t>
      </w:r>
      <w:r>
        <w:rPr>
          <w:rFonts w:hint="eastAsia" w:ascii="黑体" w:hAnsi="黑体" w:eastAsia="黑体" w:cs="黑体"/>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u w:val="none"/>
        </w:rPr>
      </w:pPr>
      <w:r>
        <w:rPr>
          <w:rFonts w:hint="eastAsia" w:ascii="仿宋_GB2312" w:hAnsi="黑体" w:eastAsia="仿宋_GB2312" w:cs="仿宋_GB2312"/>
          <w:sz w:val="32"/>
          <w:szCs w:val="32"/>
          <w:lang w:eastAsia="zh-CN"/>
        </w:rPr>
        <w:t>海南省安宁医院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26569.72</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275.89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1.04</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6881.74</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25.9</w:t>
      </w:r>
      <w:r>
        <w:rPr>
          <w:rFonts w:hint="eastAsia" w:ascii="仿宋_GB2312" w:hAnsi="黑体" w:eastAsia="仿宋_GB2312"/>
          <w:sz w:val="32"/>
          <w:szCs w:val="32"/>
        </w:rPr>
        <w:t>%；</w:t>
      </w:r>
      <w:r>
        <w:rPr>
          <w:rFonts w:hint="eastAsia" w:ascii="仿宋_GB2312" w:hAnsi="黑体" w:eastAsia="仿宋_GB2312"/>
          <w:sz w:val="32"/>
          <w:szCs w:val="32"/>
          <w:lang w:eastAsia="zh-CN"/>
        </w:rPr>
        <w:t>事业收入</w:t>
      </w:r>
      <w:r>
        <w:rPr>
          <w:rFonts w:hint="eastAsia" w:ascii="仿宋_GB2312" w:hAnsi="黑体" w:eastAsia="仿宋_GB2312"/>
          <w:sz w:val="32"/>
          <w:szCs w:val="32"/>
          <w:lang w:val="en-US" w:eastAsia="zh-CN"/>
        </w:rPr>
        <w:t>19412.09万元，占73.06</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2936.06</w:t>
      </w:r>
      <w:r>
        <w:rPr>
          <w:rFonts w:hint="eastAsia" w:ascii="仿宋_GB2312" w:hAnsi="黑体" w:eastAsia="仿宋_GB2312"/>
          <w:sz w:val="32"/>
          <w:szCs w:val="32"/>
          <w:u w:val="none"/>
        </w:rPr>
        <w:t>万元，</w:t>
      </w:r>
      <w:r>
        <w:rPr>
          <w:rFonts w:hint="eastAsia" w:ascii="仿宋_GB2312" w:hAnsi="黑体" w:eastAsia="仿宋_GB2312"/>
          <w:color w:val="auto"/>
          <w:sz w:val="32"/>
          <w:szCs w:val="32"/>
          <w:u w:val="none"/>
        </w:rPr>
        <w:t>主要</w:t>
      </w:r>
      <w:r>
        <w:rPr>
          <w:rFonts w:hint="eastAsia" w:ascii="仿宋_GB2312" w:hAnsi="黑体" w:eastAsia="仿宋_GB2312"/>
          <w:color w:val="auto"/>
          <w:sz w:val="32"/>
          <w:szCs w:val="32"/>
          <w:u w:val="none"/>
          <w:lang w:eastAsia="zh-CN"/>
        </w:rPr>
        <w:t>一是上年结转数增加；二是国家对精神专科医院的重视，如临床重点学科和对公共卫生服务的投入，项目经费拨款也随之增加。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海南省安宁医院</w:t>
      </w:r>
      <w:r>
        <w:rPr>
          <w:rFonts w:hint="eastAsia" w:ascii="黑体" w:hAnsi="黑体" w:eastAsia="黑体" w:cs="黑体"/>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color w:val="auto"/>
          <w:sz w:val="32"/>
          <w:szCs w:val="32"/>
          <w:u w:val="none"/>
          <w:lang w:eastAsia="zh-CN"/>
        </w:rPr>
      </w:pPr>
      <w:r>
        <w:rPr>
          <w:rFonts w:hint="eastAsia" w:ascii="仿宋_GB2312" w:hAnsi="黑体" w:eastAsia="仿宋_GB2312" w:cs="仿宋_GB2312"/>
          <w:sz w:val="32"/>
          <w:szCs w:val="32"/>
          <w:lang w:eastAsia="zh-CN"/>
        </w:rPr>
        <w:t>海南省安宁医院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26569.72</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24259.23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91.3</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2310.49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8.7</w:t>
      </w:r>
      <w:r>
        <w:rPr>
          <w:rFonts w:hint="eastAsia" w:ascii="仿宋_GB2312" w:hAnsi="黑体" w:eastAsia="仿宋_GB2312"/>
          <w:sz w:val="32"/>
          <w:szCs w:val="32"/>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2936.06</w:t>
      </w:r>
      <w:r>
        <w:rPr>
          <w:rFonts w:hint="eastAsia" w:ascii="仿宋_GB2312" w:hAnsi="黑体" w:eastAsia="仿宋_GB2312"/>
          <w:sz w:val="32"/>
          <w:szCs w:val="32"/>
          <w:u w:val="none"/>
        </w:rPr>
        <w:t>万元，</w:t>
      </w:r>
      <w:r>
        <w:rPr>
          <w:rFonts w:hint="eastAsia" w:ascii="仿宋_GB2312" w:hAnsi="黑体" w:eastAsia="仿宋_GB2312"/>
          <w:color w:val="auto"/>
          <w:sz w:val="32"/>
          <w:szCs w:val="32"/>
          <w:u w:val="none"/>
        </w:rPr>
        <w:t>主要是</w:t>
      </w:r>
      <w:r>
        <w:rPr>
          <w:rFonts w:hint="eastAsia" w:ascii="仿宋_GB2312" w:hAnsi="黑体" w:eastAsia="仿宋_GB2312"/>
          <w:color w:val="auto"/>
          <w:sz w:val="32"/>
          <w:szCs w:val="32"/>
          <w:u w:val="none"/>
          <w:lang w:eastAsia="zh-CN"/>
        </w:rPr>
        <w:t>为加强公立医院医疗服务质量，提高医疗技术诊疗水平，为创建平安医院和智慧医院，为提升精神专科医院社会公信度而进行的建设投入。</w:t>
      </w:r>
    </w:p>
    <w:p>
      <w:pPr>
        <w:numPr>
          <w:ilvl w:val="0"/>
          <w:numId w:val="7"/>
        </w:num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其他重要事项的情况说明</w:t>
      </w:r>
    </w:p>
    <w:p>
      <w:pPr>
        <w:numPr>
          <w:ilvl w:val="0"/>
          <w:numId w:val="8"/>
        </w:numPr>
        <w:ind w:firstLine="602" w:firstLineChars="200"/>
        <w:rPr>
          <w:rFonts w:ascii="楷体" w:hAnsi="楷体" w:eastAsia="楷体"/>
          <w:sz w:val="32"/>
          <w:szCs w:val="32"/>
        </w:rPr>
      </w:pPr>
      <w:r>
        <w:rPr>
          <w:rFonts w:hint="eastAsia" w:ascii="仿宋" w:hAnsi="仿宋" w:eastAsia="仿宋" w:cs="仿宋"/>
          <w:b/>
          <w:bCs/>
          <w:sz w:val="30"/>
          <w:szCs w:val="30"/>
        </w:rPr>
        <w:t>机关运行经费</w:t>
      </w:r>
    </w:p>
    <w:p>
      <w:pPr>
        <w:ind w:firstLine="1500" w:firstLineChars="500"/>
        <w:jc w:val="left"/>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年我单位无此部分内容。</w:t>
      </w:r>
    </w:p>
    <w:p>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二</w:t>
      </w:r>
      <w:r>
        <w:rPr>
          <w:rFonts w:hint="eastAsia" w:ascii="楷体" w:hAnsi="楷体" w:eastAsia="楷体"/>
          <w:sz w:val="32"/>
          <w:szCs w:val="32"/>
        </w:rPr>
        <w:t>）政府采购情况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海南省安宁医院（部门或</w:t>
      </w:r>
      <w:r>
        <w:rPr>
          <w:rFonts w:hint="eastAsia" w:ascii="仿宋_GB2312" w:hAnsi="黑体" w:eastAsia="仿宋_GB2312" w:cs="仿宋_GB2312"/>
          <w:sz w:val="32"/>
          <w:szCs w:val="32"/>
          <w:lang w:val="en-US" w:eastAsia="zh-CN"/>
        </w:rPr>
        <w:t>单位</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270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270</w:t>
      </w:r>
      <w:r>
        <w:rPr>
          <w:rFonts w:hint="eastAsia" w:ascii="仿宋_GB2312" w:hAnsi="黑体" w:eastAsia="仿宋_GB2312"/>
          <w:sz w:val="32"/>
          <w:szCs w:val="32"/>
        </w:rPr>
        <w:t>万元，政府采购工程预算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三</w:t>
      </w:r>
      <w:r>
        <w:rPr>
          <w:rFonts w:hint="eastAsia" w:ascii="楷体" w:hAnsi="楷体" w:eastAsia="楷体"/>
          <w:sz w:val="32"/>
          <w:szCs w:val="32"/>
        </w:rPr>
        <w:t>）国有资产占有使用情况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海南省安宁医院</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34</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四</w:t>
      </w:r>
      <w:r>
        <w:rPr>
          <w:rFonts w:hint="eastAsia" w:ascii="楷体" w:hAnsi="楷体" w:eastAsia="楷体"/>
          <w:sz w:val="32"/>
          <w:szCs w:val="32"/>
        </w:rPr>
        <w:t>）绩效目标设置情况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省安宁医院</w:t>
      </w:r>
      <w:r>
        <w:rPr>
          <w:rFonts w:hint="eastAsia" w:ascii="仿宋_GB2312" w:hAnsi="黑体" w:eastAsia="仿宋_GB2312" w:cs="仿宋_GB2312"/>
          <w:sz w:val="32"/>
          <w:szCs w:val="32"/>
        </w:rPr>
        <w:t>（部门或单位）</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6881.74</w:t>
      </w:r>
      <w:r>
        <w:rPr>
          <w:rFonts w:hint="eastAsia" w:ascii="仿宋_GB2312" w:hAnsi="黑体" w:eastAsia="仿宋_GB2312"/>
          <w:sz w:val="32"/>
          <w:szCs w:val="32"/>
        </w:rPr>
        <w:t>万元、</w:t>
      </w:r>
      <w:r>
        <w:rPr>
          <w:rFonts w:hint="eastAsia" w:ascii="仿宋_GB2312" w:hAnsi="黑体" w:eastAsia="仿宋_GB2312"/>
          <w:sz w:val="32"/>
          <w:szCs w:val="32"/>
          <w:lang w:eastAsia="zh-CN"/>
        </w:rPr>
        <w:t>事业收入</w:t>
      </w:r>
      <w:r>
        <w:rPr>
          <w:rFonts w:hint="eastAsia" w:ascii="仿宋_GB2312" w:hAnsi="黑体" w:eastAsia="仿宋_GB2312"/>
          <w:sz w:val="32"/>
          <w:szCs w:val="32"/>
          <w:lang w:val="en-US" w:eastAsia="zh-CN"/>
        </w:rPr>
        <w:t>19412.09万元</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lang w:eastAsia="zh-CN"/>
        </w:rPr>
        <w:t>惠民医疗服务与补助项目，预算安排</w:t>
      </w:r>
      <w:r>
        <w:rPr>
          <w:rFonts w:hint="eastAsia" w:ascii="仿宋_GB2312" w:hAnsi="黑体" w:eastAsia="仿宋_GB2312" w:cs="仿宋_GB2312"/>
          <w:sz w:val="32"/>
          <w:szCs w:val="32"/>
          <w:u w:val="none"/>
          <w:lang w:val="en-US" w:eastAsia="zh-CN"/>
        </w:rPr>
        <w:t>511.8</w:t>
      </w:r>
      <w:r>
        <w:rPr>
          <w:rFonts w:hint="eastAsia" w:ascii="仿宋_GB2312" w:hAnsi="黑体" w:eastAsia="仿宋_GB2312" w:cs="仿宋_GB2312"/>
          <w:sz w:val="32"/>
          <w:szCs w:val="32"/>
          <w:u w:val="none"/>
          <w:lang w:eastAsia="zh-CN"/>
        </w:rPr>
        <w:t>万元，主要用于收治全省肇事肇祸重性精神病人，绩效目标是减少因肇事肇祸重性精神病人造成的恶性事件，保持自贸岛健康平安的社会环境。</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2.2（高血压、糖尿病）+3（严重精神障碍、结核病、肝炎）疾病防治项目，预算安排427万元 ，主要用于重精患者管理治疗工作，绩效目标是提高重精患者治疗率。</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3.省级临床重点学科项目，预算安排300万元，主要用于加强专科人才队伍建设，坚持引进和培养相结合，绩效目标是最终实现“大病不出岛”，为海南自贸港提供坚实医疗保障。</w:t>
      </w:r>
    </w:p>
    <w:p>
      <w:pPr>
        <w:ind w:firstLine="640" w:firstLineChars="200"/>
        <w:rPr>
          <w:rFonts w:hint="eastAsia" w:ascii="仿宋_GB2312" w:hAnsi="黑体" w:eastAsia="仿宋_GB2312" w:cs="仿宋_GB2312"/>
          <w:sz w:val="32"/>
          <w:szCs w:val="32"/>
          <w:u w:val="single"/>
          <w:lang w:val="en-US" w:eastAsia="zh-CN"/>
        </w:rPr>
      </w:pPr>
    </w:p>
    <w:p>
      <w:pPr>
        <w:jc w:val="both"/>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AC3F1"/>
    <w:multiLevelType w:val="singleLevel"/>
    <w:tmpl w:val="821AC3F1"/>
    <w:lvl w:ilvl="0" w:tentative="0">
      <w:start w:val="3"/>
      <w:numFmt w:val="chineseCounting"/>
      <w:suff w:val="nothing"/>
      <w:lvlText w:val="（%1）"/>
      <w:lvlJc w:val="left"/>
      <w:rPr>
        <w:rFonts w:hint="eastAsia"/>
      </w:rPr>
    </w:lvl>
  </w:abstractNum>
  <w:abstractNum w:abstractNumId="1">
    <w:nsid w:val="9727B519"/>
    <w:multiLevelType w:val="singleLevel"/>
    <w:tmpl w:val="9727B519"/>
    <w:lvl w:ilvl="0" w:tentative="0">
      <w:start w:val="9"/>
      <w:numFmt w:val="chineseCounting"/>
      <w:suff w:val="nothing"/>
      <w:lvlText w:val="%1、"/>
      <w:lvlJc w:val="left"/>
      <w:rPr>
        <w:rFonts w:hint="eastAsia"/>
      </w:rPr>
    </w:lvl>
  </w:abstractNum>
  <w:abstractNum w:abstractNumId="2">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6183B42"/>
    <w:multiLevelType w:val="singleLevel"/>
    <w:tmpl w:val="76183B42"/>
    <w:lvl w:ilvl="0" w:tentative="0">
      <w:start w:val="1"/>
      <w:numFmt w:val="chineseCounting"/>
      <w:suff w:val="nothing"/>
      <w:lvlText w:val="（%1）"/>
      <w:lvlJc w:val="left"/>
      <w:rPr>
        <w:rFonts w:hint="eastAsia"/>
      </w:rPr>
    </w:lvl>
  </w:abstractNum>
  <w:num w:numId="1">
    <w:abstractNumId w:val="2"/>
  </w:num>
  <w:num w:numId="2">
    <w:abstractNumId w:val="4"/>
  </w:num>
  <w:num w:numId="3">
    <w:abstractNumId w:val="5"/>
  </w:num>
  <w:num w:numId="4">
    <w:abstractNumId w:val="6"/>
  </w:num>
  <w:num w:numId="5">
    <w:abstractNumId w:val="3"/>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5YjBiYmNmMWVhM2RkOWYwYmViNTM0Mzg5MmQ0ZDEifQ=="/>
  </w:docVars>
  <w:rsids>
    <w:rsidRoot w:val="00000000"/>
    <w:rsid w:val="03151623"/>
    <w:rsid w:val="070E664D"/>
    <w:rsid w:val="079D498B"/>
    <w:rsid w:val="08156DD0"/>
    <w:rsid w:val="099B7362"/>
    <w:rsid w:val="0B8C11A6"/>
    <w:rsid w:val="0E3A2874"/>
    <w:rsid w:val="131D37A8"/>
    <w:rsid w:val="17946C2D"/>
    <w:rsid w:val="1913051A"/>
    <w:rsid w:val="19E90422"/>
    <w:rsid w:val="1A266EAB"/>
    <w:rsid w:val="1D102CD1"/>
    <w:rsid w:val="20541126"/>
    <w:rsid w:val="21251096"/>
    <w:rsid w:val="27196C03"/>
    <w:rsid w:val="285B5A20"/>
    <w:rsid w:val="2BED0D68"/>
    <w:rsid w:val="2BF11F1F"/>
    <w:rsid w:val="2C8F68B4"/>
    <w:rsid w:val="2CEF46B1"/>
    <w:rsid w:val="2D08461F"/>
    <w:rsid w:val="307542C8"/>
    <w:rsid w:val="31174C75"/>
    <w:rsid w:val="31DF2264"/>
    <w:rsid w:val="329F4483"/>
    <w:rsid w:val="3362780F"/>
    <w:rsid w:val="392E0314"/>
    <w:rsid w:val="3A1D7D60"/>
    <w:rsid w:val="3A414072"/>
    <w:rsid w:val="3B1C4698"/>
    <w:rsid w:val="3D4F2038"/>
    <w:rsid w:val="42C93057"/>
    <w:rsid w:val="449916EB"/>
    <w:rsid w:val="44A322CE"/>
    <w:rsid w:val="45067A1F"/>
    <w:rsid w:val="47E33174"/>
    <w:rsid w:val="49FF7D34"/>
    <w:rsid w:val="4A3E237C"/>
    <w:rsid w:val="4CB56EFC"/>
    <w:rsid w:val="4D1E3DEE"/>
    <w:rsid w:val="5297183D"/>
    <w:rsid w:val="55EF7F9D"/>
    <w:rsid w:val="58467857"/>
    <w:rsid w:val="5A2F7E6C"/>
    <w:rsid w:val="5A916CD3"/>
    <w:rsid w:val="5D81328C"/>
    <w:rsid w:val="5EC6335B"/>
    <w:rsid w:val="60310561"/>
    <w:rsid w:val="64590086"/>
    <w:rsid w:val="661E03B0"/>
    <w:rsid w:val="6A3B4677"/>
    <w:rsid w:val="6BBE2717"/>
    <w:rsid w:val="714D1F5C"/>
    <w:rsid w:val="73E26FCE"/>
    <w:rsid w:val="7432716E"/>
    <w:rsid w:val="746F7452"/>
    <w:rsid w:val="768E0063"/>
    <w:rsid w:val="77C32786"/>
    <w:rsid w:val="789220ED"/>
    <w:rsid w:val="792A25E0"/>
    <w:rsid w:val="797E32B5"/>
    <w:rsid w:val="7C8B2ACC"/>
    <w:rsid w:val="7E3E19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widowControl/>
      <w:spacing w:after="120"/>
      <w:ind w:left="420" w:leftChars="200" w:firstLine="420"/>
      <w:jc w:val="left"/>
    </w:pPr>
    <w:rPr>
      <w:rFonts w:hint="default" w:ascii="Calibri" w:hAnsi="Calibri" w:eastAsia="宋体" w:cs="Times New Roman"/>
      <w:kern w:val="0"/>
      <w:sz w:val="28"/>
    </w:rPr>
  </w:style>
  <w:style w:type="paragraph" w:styleId="3">
    <w:name w:val="Body Text Indent"/>
    <w:basedOn w:val="1"/>
    <w:qFormat/>
    <w:uiPriority w:val="0"/>
    <w:pPr>
      <w:ind w:firstLine="640" w:firstLineChars="200"/>
    </w:pPr>
    <w:rPr>
      <w:rFonts w:hint="eastAsia" w:ascii="宋体"/>
      <w:sz w:val="32"/>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4323</Words>
  <Characters>4806</Characters>
  <Lines>0</Lines>
  <Paragraphs>0</Paragraphs>
  <TotalTime>1</TotalTime>
  <ScaleCrop>false</ScaleCrop>
  <LinksUpToDate>false</LinksUpToDate>
  <CharactersWithSpaces>4837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Lnini</cp:lastModifiedBy>
  <dcterms:modified xsi:type="dcterms:W3CDTF">2024-06-05T03:08:44Z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19E37333308C4225BC3A54C044E20A1D</vt:lpwstr>
  </property>
</Properties>
</file>