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jc w:val="center"/>
        <w:rPr>
          <w:rFonts w:ascii="黑体" w:hAnsi="黑体" w:eastAsia="黑体"/>
          <w:b/>
          <w:bCs/>
          <w:sz w:val="72"/>
          <w:szCs w:val="72"/>
        </w:rPr>
      </w:pPr>
      <w:r>
        <w:rPr>
          <w:rFonts w:hint="eastAsia" w:ascii="黑体" w:hAnsi="黑体" w:eastAsia="黑体"/>
          <w:b/>
          <w:bCs/>
          <w:sz w:val="72"/>
          <w:szCs w:val="72"/>
        </w:rPr>
        <w:t>202</w:t>
      </w:r>
      <w:r>
        <w:rPr>
          <w:rFonts w:hint="eastAsia" w:ascii="黑体" w:hAnsi="黑体" w:eastAsia="黑体"/>
          <w:b/>
          <w:bCs/>
          <w:sz w:val="72"/>
          <w:szCs w:val="72"/>
          <w:lang w:val="en-US" w:eastAsia="zh-CN"/>
        </w:rPr>
        <w:t>2</w:t>
      </w:r>
      <w:r>
        <w:rPr>
          <w:rFonts w:hint="eastAsia" w:ascii="黑体" w:hAnsi="黑体" w:eastAsia="黑体"/>
          <w:b/>
          <w:bCs/>
          <w:sz w:val="72"/>
          <w:szCs w:val="72"/>
        </w:rPr>
        <w:t>年海南省医学学术</w:t>
      </w:r>
    </w:p>
    <w:p>
      <w:pPr>
        <w:jc w:val="center"/>
        <w:rPr>
          <w:rFonts w:ascii="黑体" w:hAnsi="黑体" w:eastAsia="黑体"/>
          <w:b/>
          <w:bCs/>
          <w:sz w:val="72"/>
          <w:szCs w:val="72"/>
        </w:rPr>
      </w:pPr>
      <w:r>
        <w:rPr>
          <w:rFonts w:hint="eastAsia" w:ascii="黑体" w:hAnsi="黑体" w:eastAsia="黑体"/>
          <w:b/>
          <w:bCs/>
          <w:sz w:val="72"/>
          <w:szCs w:val="72"/>
        </w:rPr>
        <w:t>交流管理中心预算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b/>
          <w:bCs/>
          <w:sz w:val="84"/>
          <w:szCs w:val="84"/>
        </w:rPr>
      </w:pPr>
    </w:p>
    <w:p>
      <w:pPr>
        <w:jc w:val="center"/>
        <w:rPr>
          <w:rFonts w:ascii="黑体" w:hAnsi="黑体" w:eastAsia="黑体"/>
          <w:sz w:val="52"/>
          <w:szCs w:val="52"/>
        </w:rPr>
      </w:pPr>
      <w:r>
        <w:rPr>
          <w:rFonts w:hint="eastAsia" w:ascii="黑体" w:hAnsi="黑体" w:eastAsia="黑体"/>
          <w:sz w:val="52"/>
          <w:szCs w:val="52"/>
        </w:rPr>
        <w:t>目 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海南省医学学术交流管理中心单位概况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left="0" w:firstLine="0" w:firstLineChars="0"/>
        <w:rPr>
          <w:rFonts w:ascii="黑体" w:hAnsi="黑体" w:eastAsia="黑体"/>
          <w:sz w:val="32"/>
          <w:szCs w:val="32"/>
        </w:rPr>
      </w:pPr>
      <w:r>
        <w:rPr>
          <w:rFonts w:hint="eastAsia" w:ascii="黑体" w:hAnsi="黑体" w:eastAsia="黑体"/>
          <w:sz w:val="32"/>
          <w:szCs w:val="32"/>
        </w:rPr>
        <w:t>海南省医学学术交流管理中心202</w:t>
      </w:r>
      <w:r>
        <w:rPr>
          <w:rFonts w:hint="eastAsia" w:ascii="黑体" w:hAnsi="黑体" w:eastAsia="黑体"/>
          <w:sz w:val="32"/>
          <w:szCs w:val="32"/>
          <w:lang w:val="en-US" w:eastAsia="zh-CN"/>
        </w:rPr>
        <w:t>2</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海南省医学学术交流管理中心202</w:t>
      </w:r>
      <w:r>
        <w:rPr>
          <w:rFonts w:hint="eastAsia" w:ascii="黑体" w:hAnsi="黑体" w:eastAsia="黑体"/>
          <w:sz w:val="32"/>
          <w:szCs w:val="32"/>
          <w:lang w:val="en-US" w:eastAsia="zh-CN"/>
        </w:rPr>
        <w:t>2年</w:t>
      </w:r>
      <w:r>
        <w:rPr>
          <w:rFonts w:hint="eastAsia" w:ascii="黑体" w:hAnsi="黑体" w:eastAsia="黑体"/>
          <w:sz w:val="32"/>
          <w:szCs w:val="32"/>
          <w:lang w:eastAsia="zh-CN"/>
        </w:rPr>
        <w:t>单位预算</w:t>
      </w:r>
      <w:bookmarkStart w:id="0" w:name="_GoBack"/>
      <w:bookmarkEnd w:id="0"/>
      <w:r>
        <w:rPr>
          <w:rFonts w:hint="eastAsia" w:ascii="黑体" w:hAnsi="黑体" w:eastAsia="黑体"/>
          <w:sz w:val="32"/>
          <w:szCs w:val="32"/>
        </w:rPr>
        <w:t>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numPr>
          <w:ilvl w:val="255"/>
          <w:numId w:val="0"/>
        </w:numPr>
        <w:rPr>
          <w:rFonts w:ascii="黑体" w:hAnsi="黑体" w:eastAsia="黑体"/>
          <w:sz w:val="32"/>
          <w:szCs w:val="32"/>
        </w:rPr>
      </w:pPr>
    </w:p>
    <w:p>
      <w:pPr>
        <w:pStyle w:val="6"/>
        <w:numPr>
          <w:ilvl w:val="255"/>
          <w:numId w:val="0"/>
        </w:numPr>
        <w:rPr>
          <w:rFonts w:ascii="黑体" w:hAnsi="黑体" w:eastAsia="黑体"/>
          <w:sz w:val="32"/>
          <w:szCs w:val="32"/>
        </w:rPr>
      </w:pPr>
    </w:p>
    <w:p>
      <w:pPr>
        <w:pStyle w:val="6"/>
        <w:numPr>
          <w:ilvl w:val="255"/>
          <w:numId w:val="0"/>
        </w:numPr>
        <w:rPr>
          <w:rFonts w:ascii="黑体" w:hAnsi="黑体" w:eastAsia="黑体"/>
          <w:sz w:val="32"/>
          <w:szCs w:val="32"/>
        </w:rPr>
      </w:pPr>
      <w:r>
        <w:rPr>
          <w:rFonts w:hint="eastAsia" w:ascii="黑体" w:hAnsi="黑体" w:eastAsia="黑体"/>
          <w:sz w:val="32"/>
          <w:szCs w:val="32"/>
        </w:rPr>
        <w:t>第一部分</w:t>
      </w:r>
      <w:r>
        <w:rPr>
          <w:rFonts w:hint="eastAsia" w:ascii="仿宋_GB2312" w:hAnsi="黑体" w:eastAsia="仿宋_GB2312" w:cs="仿宋_GB2312"/>
          <w:sz w:val="32"/>
          <w:szCs w:val="32"/>
        </w:rPr>
        <w:t xml:space="preserve">  </w:t>
      </w:r>
      <w:r>
        <w:rPr>
          <w:rFonts w:hint="eastAsia" w:ascii="黑体" w:hAnsi="黑体" w:eastAsia="黑体"/>
          <w:sz w:val="32"/>
          <w:szCs w:val="32"/>
        </w:rPr>
        <w:t>海南省医学学术交流管理中心概况</w:t>
      </w:r>
    </w:p>
    <w:p>
      <w:pPr>
        <w:pStyle w:val="6"/>
        <w:numPr>
          <w:ilvl w:val="255"/>
          <w:numId w:val="0"/>
        </w:numPr>
        <w:ind w:firstLine="640" w:firstLineChars="200"/>
        <w:jc w:val="left"/>
        <w:rPr>
          <w:rFonts w:ascii="仿宋" w:hAnsi="仿宋" w:eastAsia="仿宋" w:cs="仿宋"/>
          <w:sz w:val="32"/>
          <w:szCs w:val="32"/>
        </w:rPr>
      </w:pPr>
      <w:r>
        <w:rPr>
          <w:rFonts w:hint="eastAsia" w:ascii="黑体" w:hAnsi="黑体" w:eastAsia="黑体"/>
          <w:sz w:val="32"/>
          <w:szCs w:val="32"/>
        </w:rPr>
        <w:t>一、</w:t>
      </w:r>
      <w:r>
        <w:rPr>
          <w:rFonts w:hint="eastAsia" w:ascii="黑体" w:hAnsi="黑体" w:eastAsia="黑体"/>
          <w:sz w:val="32"/>
          <w:szCs w:val="32"/>
          <w:lang w:eastAsia="zh-CN"/>
        </w:rPr>
        <w:t>海南省医学学术交流管理中心</w:t>
      </w:r>
      <w:r>
        <w:rPr>
          <w:rFonts w:hint="eastAsia" w:ascii="黑体" w:hAnsi="黑体" w:eastAsia="黑体"/>
          <w:sz w:val="32"/>
          <w:szCs w:val="32"/>
        </w:rPr>
        <w:t>主要职能：</w:t>
      </w:r>
      <w:r>
        <w:rPr>
          <w:rFonts w:hint="eastAsia" w:ascii="仿宋" w:hAnsi="仿宋" w:eastAsia="仿宋" w:cs="仿宋"/>
          <w:sz w:val="32"/>
          <w:szCs w:val="32"/>
        </w:rPr>
        <w:t>海南省医学学术交流管理中心主要工作是为我省医学学术交流提供服务，开展国内外医学科技学术交流、组织重点学科课题探讨和科学考察；开展继续医学教育、医学卫生科普宣传、医药卫生科学技术咨询；开展医疗事故技术鉴定及专家库建议管理及承办上级主管部门交办的其他工作。</w:t>
      </w:r>
    </w:p>
    <w:p>
      <w:pPr>
        <w:pStyle w:val="6"/>
        <w:numPr>
          <w:ilvl w:val="0"/>
          <w:numId w:val="4"/>
        </w:numPr>
        <w:ind w:firstLine="0" w:firstLineChars="0"/>
        <w:rPr>
          <w:rFonts w:ascii="黑体" w:hAnsi="黑体" w:eastAsia="黑体"/>
          <w:sz w:val="32"/>
          <w:szCs w:val="32"/>
        </w:rPr>
      </w:pPr>
      <w:r>
        <w:rPr>
          <w:rFonts w:hint="eastAsia" w:ascii="黑体" w:hAnsi="黑体" w:eastAsia="黑体"/>
          <w:sz w:val="32"/>
          <w:szCs w:val="32"/>
        </w:rPr>
        <w:t xml:space="preserve"> 海南省医学学术交流管理中心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年单位预算表</w:t>
      </w:r>
    </w:p>
    <w:p>
      <w:pPr>
        <w:pStyle w:val="6"/>
        <w:ind w:firstLine="0" w:firstLineChars="0"/>
        <w:rPr>
          <w:rFonts w:ascii="仿宋" w:hAnsi="仿宋" w:eastAsia="仿宋" w:cs="仿宋"/>
          <w:sz w:val="32"/>
          <w:szCs w:val="32"/>
        </w:rPr>
      </w:pPr>
      <w:r>
        <w:rPr>
          <w:rFonts w:hint="eastAsia" w:ascii="仿宋" w:hAnsi="仿宋" w:eastAsia="仿宋" w:cs="仿宋"/>
          <w:sz w:val="32"/>
          <w:szCs w:val="32"/>
        </w:rPr>
        <w:t>（此部分内容即为单位预算公开表）</w:t>
      </w:r>
    </w:p>
    <w:p>
      <w:pPr>
        <w:pStyle w:val="6"/>
        <w:numPr>
          <w:ilvl w:val="255"/>
          <w:numId w:val="0"/>
        </w:numPr>
        <w:jc w:val="left"/>
        <w:rPr>
          <w:rFonts w:ascii="仿宋_GB2312" w:hAnsi="仿宋_GB2312" w:eastAsia="仿宋_GB2312" w:cs="仿宋_GB2312"/>
          <w:sz w:val="32"/>
          <w:szCs w:val="32"/>
        </w:rPr>
      </w:pPr>
      <w:r>
        <w:rPr>
          <w:rFonts w:hint="eastAsia" w:ascii="黑体" w:hAnsi="黑体" w:eastAsia="黑体"/>
          <w:sz w:val="32"/>
          <w:szCs w:val="32"/>
        </w:rPr>
        <w:t>第三部分  海南省医学学术交流管理中心202</w:t>
      </w:r>
      <w:r>
        <w:rPr>
          <w:rFonts w:hint="eastAsia" w:ascii="黑体" w:hAnsi="黑体" w:eastAsia="黑体"/>
          <w:sz w:val="32"/>
          <w:szCs w:val="32"/>
          <w:lang w:val="en-US" w:eastAsia="zh-CN"/>
        </w:rPr>
        <w:t>2</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left"/>
        <w:rPr>
          <w:rFonts w:ascii="黑体" w:hAnsi="黑体" w:eastAsia="黑体"/>
          <w:sz w:val="32"/>
          <w:szCs w:val="32"/>
        </w:rPr>
      </w:pPr>
      <w:r>
        <w:rPr>
          <w:rFonts w:hint="eastAsia" w:ascii="黑体" w:hAnsi="黑体" w:eastAsia="黑体"/>
          <w:sz w:val="32"/>
          <w:szCs w:val="32"/>
        </w:rPr>
        <w:t xml:space="preserve">    一、关于海南省医学学术交流管理中心202</w:t>
      </w:r>
      <w:r>
        <w:rPr>
          <w:rFonts w:hint="eastAsia" w:ascii="黑体" w:hAnsi="黑体" w:eastAsia="黑体"/>
          <w:sz w:val="32"/>
          <w:szCs w:val="32"/>
          <w:lang w:val="en-US" w:eastAsia="zh-CN"/>
        </w:rPr>
        <w:t>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海南省医学学术交流管理中心202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1691.41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比上年预算增加448.37万元，主要是根据工作安排增加项目，经费也相应增加。</w:t>
      </w:r>
      <w:r>
        <w:rPr>
          <w:rFonts w:hint="eastAsia" w:ascii="仿宋_GB2312" w:hAnsi="黑体" w:eastAsia="仿宋_GB2312"/>
          <w:sz w:val="32"/>
          <w:szCs w:val="32"/>
        </w:rPr>
        <w:t>其中，收入总计</w:t>
      </w:r>
      <w:r>
        <w:rPr>
          <w:rFonts w:hint="eastAsia" w:ascii="仿宋_GB2312" w:hAnsi="黑体" w:eastAsia="仿宋_GB2312" w:cs="仿宋_GB2312"/>
          <w:sz w:val="32"/>
          <w:szCs w:val="32"/>
          <w:lang w:val="en-US" w:eastAsia="zh-CN"/>
        </w:rPr>
        <w:t>1691.41</w:t>
      </w:r>
      <w:r>
        <w:rPr>
          <w:rFonts w:hint="eastAsia" w:ascii="仿宋_GB2312" w:hAnsi="黑体" w:eastAsia="仿宋_GB2312"/>
          <w:sz w:val="32"/>
          <w:szCs w:val="32"/>
        </w:rPr>
        <w:t>万元，</w:t>
      </w:r>
      <w:r>
        <w:rPr>
          <w:rFonts w:hint="eastAsia" w:ascii="仿宋_GB2312" w:hAnsi="黑体" w:eastAsia="仿宋_GB2312"/>
          <w:sz w:val="32"/>
          <w:szCs w:val="32"/>
          <w:lang w:eastAsia="zh-CN"/>
        </w:rPr>
        <w:t>包括</w:t>
      </w:r>
      <w:r>
        <w:rPr>
          <w:rFonts w:hint="eastAsia" w:ascii="仿宋_GB2312" w:hAnsi="黑体" w:eastAsia="仿宋_GB2312"/>
          <w:sz w:val="32"/>
          <w:szCs w:val="32"/>
        </w:rPr>
        <w:t>一般公共预算本年收入</w:t>
      </w:r>
      <w:r>
        <w:rPr>
          <w:rFonts w:hint="eastAsia" w:ascii="仿宋_GB2312" w:hAnsi="黑体" w:eastAsia="仿宋_GB2312" w:cs="仿宋_GB2312"/>
          <w:sz w:val="32"/>
          <w:szCs w:val="32"/>
          <w:lang w:val="en-US" w:eastAsia="zh-CN"/>
        </w:rPr>
        <w:t>1691.41</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1691.41</w:t>
      </w:r>
      <w:r>
        <w:rPr>
          <w:rFonts w:hint="eastAsia" w:ascii="仿宋_GB2312" w:hAnsi="黑体" w:eastAsia="仿宋_GB2312"/>
          <w:sz w:val="32"/>
          <w:szCs w:val="32"/>
        </w:rPr>
        <w:t>万元，</w:t>
      </w:r>
      <w:r>
        <w:rPr>
          <w:rFonts w:hint="eastAsia" w:ascii="仿宋_GB2312" w:hAnsi="黑体" w:eastAsia="仿宋_GB2312"/>
          <w:sz w:val="32"/>
          <w:szCs w:val="32"/>
          <w:lang w:eastAsia="zh-CN"/>
        </w:rPr>
        <w:t>包括</w:t>
      </w:r>
      <w:r>
        <w:rPr>
          <w:rFonts w:hint="eastAsia" w:ascii="仿宋_GB2312" w:hAnsi="黑体" w:eastAsia="仿宋_GB2312"/>
          <w:sz w:val="32"/>
          <w:szCs w:val="32"/>
        </w:rPr>
        <w:t>教育支出</w:t>
      </w:r>
      <w:r>
        <w:rPr>
          <w:rFonts w:hint="eastAsia" w:ascii="仿宋_GB2312" w:hAnsi="黑体" w:eastAsia="仿宋_GB2312"/>
          <w:sz w:val="32"/>
          <w:szCs w:val="32"/>
          <w:lang w:val="en-US" w:eastAsia="zh-CN"/>
        </w:rPr>
        <w:t>63.69</w:t>
      </w:r>
      <w:r>
        <w:rPr>
          <w:rFonts w:hint="eastAsia" w:ascii="仿宋_GB2312" w:hAnsi="黑体" w:eastAsia="仿宋_GB2312"/>
          <w:sz w:val="32"/>
          <w:szCs w:val="32"/>
        </w:rPr>
        <w:t>万元，</w:t>
      </w:r>
      <w:r>
        <w:rPr>
          <w:rFonts w:hint="eastAsia" w:ascii="仿宋_GB2312" w:hAnsi="黑体" w:eastAsia="仿宋_GB2312"/>
          <w:sz w:val="32"/>
          <w:szCs w:val="32"/>
          <w:highlight w:val="none"/>
        </w:rPr>
        <w:t>社会保障</w:t>
      </w:r>
      <w:r>
        <w:rPr>
          <w:rFonts w:hint="eastAsia" w:ascii="仿宋_GB2312" w:hAnsi="黑体" w:eastAsia="仿宋_GB2312"/>
          <w:sz w:val="32"/>
          <w:szCs w:val="32"/>
          <w:highlight w:val="none"/>
          <w:lang w:eastAsia="zh-CN"/>
        </w:rPr>
        <w:t>和</w:t>
      </w:r>
      <w:r>
        <w:rPr>
          <w:rFonts w:hint="eastAsia" w:ascii="仿宋_GB2312" w:hAnsi="黑体" w:eastAsia="仿宋_GB2312"/>
          <w:sz w:val="32"/>
          <w:szCs w:val="32"/>
          <w:highlight w:val="none"/>
        </w:rPr>
        <w:t>就业支出</w:t>
      </w:r>
      <w:r>
        <w:rPr>
          <w:rFonts w:hint="eastAsia" w:ascii="仿宋_GB2312" w:hAnsi="黑体" w:eastAsia="仿宋_GB2312"/>
          <w:sz w:val="32"/>
          <w:szCs w:val="32"/>
          <w:lang w:val="en-US" w:eastAsia="zh-CN"/>
        </w:rPr>
        <w:t>47.70</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1562.64</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17.37</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海南省医学学术交流管理中心</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highlight w:val="yellow"/>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1691.41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增加448.37万元</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主要是根据工作安排增加项目，经费也相应增加。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教育</w:t>
      </w:r>
      <w:r>
        <w:rPr>
          <w:rFonts w:hint="eastAsia" w:ascii="仿宋_GB2312" w:hAnsi="黑体" w:eastAsia="仿宋_GB2312" w:cs="仿宋_GB2312"/>
          <w:sz w:val="32"/>
          <w:szCs w:val="32"/>
        </w:rPr>
        <w:t>支出</w:t>
      </w:r>
      <w:r>
        <w:rPr>
          <w:rFonts w:hint="eastAsia" w:ascii="仿宋_GB2312" w:hAnsi="黑体" w:eastAsia="仿宋_GB2312"/>
          <w:sz w:val="32"/>
          <w:szCs w:val="32"/>
        </w:rPr>
        <w:t>（类）支出</w:t>
      </w:r>
      <w:r>
        <w:rPr>
          <w:rFonts w:hint="eastAsia" w:ascii="仿宋_GB2312" w:hAnsi="黑体" w:eastAsia="仿宋_GB2312" w:cs="仿宋_GB2312"/>
          <w:sz w:val="32"/>
          <w:szCs w:val="32"/>
          <w:lang w:val="en-US" w:eastAsia="zh-CN"/>
        </w:rPr>
        <w:t>63.69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3.76</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47.70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2.82</w:t>
      </w:r>
      <w:r>
        <w:rPr>
          <w:rFonts w:hint="eastAsia" w:ascii="仿宋_GB2312" w:hAnsi="黑体" w:eastAsia="仿宋_GB2312"/>
          <w:sz w:val="32"/>
          <w:szCs w:val="32"/>
        </w:rPr>
        <w:t>%；卫生健康支出（类）支出</w:t>
      </w:r>
      <w:r>
        <w:rPr>
          <w:rFonts w:hint="eastAsia" w:ascii="仿宋_GB2312" w:hAnsi="黑体" w:eastAsia="仿宋_GB2312"/>
          <w:sz w:val="32"/>
          <w:szCs w:val="32"/>
          <w:lang w:val="en-US" w:eastAsia="zh-CN"/>
        </w:rPr>
        <w:t>1562.64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92.39</w:t>
      </w:r>
      <w:r>
        <w:rPr>
          <w:rFonts w:hint="eastAsia" w:ascii="仿宋_GB2312" w:hAnsi="黑体" w:eastAsia="仿宋_GB2312"/>
          <w:sz w:val="32"/>
          <w:szCs w:val="32"/>
        </w:rPr>
        <w:t>%；住房保障支出（类）支出</w:t>
      </w:r>
      <w:r>
        <w:rPr>
          <w:rFonts w:hint="eastAsia" w:ascii="仿宋_GB2312" w:hAnsi="黑体" w:eastAsia="仿宋_GB2312"/>
          <w:sz w:val="32"/>
          <w:szCs w:val="32"/>
          <w:lang w:val="en-US" w:eastAsia="zh-CN"/>
        </w:rPr>
        <w:t>17.37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1.03</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highlight w:val="none"/>
        </w:rPr>
        <w:t>.教育支出（类）进修</w:t>
      </w:r>
      <w:r>
        <w:rPr>
          <w:rFonts w:hint="eastAsia" w:ascii="仿宋_GB2312" w:hAnsi="黑体" w:eastAsia="仿宋_GB2312" w:cs="仿宋_GB2312"/>
          <w:sz w:val="32"/>
          <w:szCs w:val="32"/>
          <w:highlight w:val="none"/>
          <w:lang w:eastAsia="zh-CN"/>
        </w:rPr>
        <w:t>及</w:t>
      </w:r>
      <w:r>
        <w:rPr>
          <w:rFonts w:hint="eastAsia" w:ascii="仿宋_GB2312" w:hAnsi="黑体" w:eastAsia="仿宋_GB2312" w:cs="仿宋_GB2312"/>
          <w:sz w:val="32"/>
          <w:szCs w:val="32"/>
          <w:highlight w:val="none"/>
        </w:rPr>
        <w:t>培训（款）</w:t>
      </w:r>
      <w:r>
        <w:rPr>
          <w:rFonts w:hint="eastAsia" w:ascii="仿宋_GB2312" w:hAnsi="黑体" w:eastAsia="仿宋_GB2312" w:cs="仿宋_GB2312"/>
          <w:sz w:val="32"/>
          <w:szCs w:val="32"/>
        </w:rPr>
        <w:t>培训支出（项）202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63.69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增加49.85</w:t>
      </w:r>
      <w:r>
        <w:rPr>
          <w:rFonts w:hint="eastAsia" w:ascii="仿宋_GB2312" w:hAnsi="黑体" w:eastAsia="仿宋_GB2312"/>
          <w:sz w:val="32"/>
          <w:szCs w:val="32"/>
        </w:rPr>
        <w:t>万元，主要是培训类项目</w:t>
      </w:r>
      <w:r>
        <w:rPr>
          <w:rFonts w:hint="eastAsia" w:ascii="仿宋_GB2312" w:hAnsi="黑体" w:eastAsia="仿宋_GB2312"/>
          <w:sz w:val="32"/>
          <w:szCs w:val="32"/>
          <w:lang w:val="en-US" w:eastAsia="zh-CN"/>
        </w:rPr>
        <w:t>增加，支出也相应增加</w:t>
      </w:r>
      <w:r>
        <w:rPr>
          <w:rFonts w:hint="eastAsia" w:ascii="仿宋_GB2312" w:hAnsi="黑体" w:eastAsia="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highlight w:val="none"/>
        </w:rPr>
        <w:t>社会保障和就业支出</w:t>
      </w:r>
      <w:r>
        <w:rPr>
          <w:rFonts w:hint="eastAsia" w:ascii="仿宋_GB2312" w:hAnsi="黑体" w:eastAsia="仿宋_GB2312" w:cs="仿宋_GB2312"/>
          <w:sz w:val="32"/>
          <w:szCs w:val="32"/>
        </w:rPr>
        <w:t>（类）行政事业单位养老支出（款）事业单位离退休（项）202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黑体" w:eastAsia="仿宋_GB2312"/>
          <w:sz w:val="32"/>
          <w:szCs w:val="32"/>
        </w:rPr>
        <w:t>预算数为14.8</w:t>
      </w:r>
      <w:r>
        <w:rPr>
          <w:rFonts w:hint="eastAsia" w:ascii="仿宋_GB2312" w:hAnsi="黑体" w:eastAsia="仿宋_GB2312"/>
          <w:sz w:val="32"/>
          <w:szCs w:val="32"/>
          <w:lang w:val="en-US" w:eastAsia="zh-CN"/>
        </w:rPr>
        <w:t>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增加0.0</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万元，主要是离休补贴增加</w:t>
      </w:r>
      <w:r>
        <w:rPr>
          <w:rFonts w:hint="eastAsia" w:ascii="仿宋_GB2312" w:hAnsi="黑体" w:eastAsia="仿宋_GB2312" w:cs="仿宋_GB2312"/>
          <w:sz w:val="32"/>
          <w:szCs w:val="32"/>
        </w:rPr>
        <w:t>。</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3.社会保障和就业支出（类）行政事业单位养老支出（款）机关事业单位基本养老保险缴费支出（项）202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21.89</w:t>
      </w:r>
      <w:r>
        <w:rPr>
          <w:rFonts w:hint="eastAsia" w:ascii="仿宋_GB2312" w:hAnsi="黑体" w:eastAsia="仿宋_GB2312" w:cs="仿宋_GB2312"/>
          <w:sz w:val="32"/>
          <w:szCs w:val="32"/>
        </w:rPr>
        <w:t>万元，比上年预算数减少</w:t>
      </w:r>
      <w:r>
        <w:rPr>
          <w:rFonts w:hint="eastAsia" w:ascii="仿宋_GB2312" w:hAnsi="黑体" w:eastAsia="仿宋_GB2312" w:cs="仿宋_GB2312"/>
          <w:sz w:val="32"/>
          <w:szCs w:val="32"/>
          <w:lang w:val="en-US" w:eastAsia="zh-CN"/>
        </w:rPr>
        <w:t>1.85</w:t>
      </w:r>
      <w:r>
        <w:rPr>
          <w:rFonts w:hint="eastAsia" w:ascii="仿宋_GB2312" w:hAnsi="黑体" w:eastAsia="仿宋_GB2312" w:cs="仿宋_GB2312"/>
          <w:sz w:val="32"/>
          <w:szCs w:val="32"/>
        </w:rPr>
        <w:t>万元，主要原因是由于人员</w:t>
      </w:r>
      <w:r>
        <w:rPr>
          <w:rFonts w:hint="eastAsia" w:ascii="仿宋_GB2312" w:hAnsi="黑体" w:eastAsia="仿宋_GB2312" w:cs="仿宋_GB2312"/>
          <w:sz w:val="32"/>
          <w:szCs w:val="32"/>
          <w:lang w:val="en-US" w:eastAsia="zh-CN"/>
        </w:rPr>
        <w:t>退休</w:t>
      </w:r>
      <w:r>
        <w:rPr>
          <w:rFonts w:hint="eastAsia" w:ascii="仿宋_GB2312" w:hAnsi="黑体" w:eastAsia="仿宋_GB2312" w:cs="仿宋_GB2312"/>
          <w:sz w:val="32"/>
          <w:szCs w:val="32"/>
        </w:rPr>
        <w:t>，导致养老保险支出减少。</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4.社会保障和就业支出（类）行政事业单位养老支出（款）机关事业单位职业年金缴费支出（项）202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10.94</w:t>
      </w:r>
      <w:r>
        <w:rPr>
          <w:rFonts w:hint="eastAsia" w:ascii="仿宋_GB2312" w:hAnsi="黑体" w:eastAsia="仿宋_GB2312" w:cs="仿宋_GB2312"/>
          <w:sz w:val="32"/>
          <w:szCs w:val="32"/>
        </w:rPr>
        <w:t>万元，比上年预算数减少</w:t>
      </w:r>
      <w:r>
        <w:rPr>
          <w:rFonts w:hint="eastAsia" w:ascii="仿宋_GB2312" w:hAnsi="黑体" w:eastAsia="仿宋_GB2312" w:cs="仿宋_GB2312"/>
          <w:sz w:val="32"/>
          <w:szCs w:val="32"/>
          <w:lang w:val="en-US" w:eastAsia="zh-CN"/>
        </w:rPr>
        <w:t>0.93</w:t>
      </w:r>
      <w:r>
        <w:rPr>
          <w:rFonts w:hint="eastAsia" w:ascii="仿宋_GB2312" w:hAnsi="黑体" w:eastAsia="仿宋_GB2312" w:cs="仿宋_GB2312"/>
          <w:sz w:val="32"/>
          <w:szCs w:val="32"/>
        </w:rPr>
        <w:t>万元，主要原因由于人员</w:t>
      </w:r>
      <w:r>
        <w:rPr>
          <w:rFonts w:hint="eastAsia" w:ascii="仿宋_GB2312" w:hAnsi="黑体" w:eastAsia="仿宋_GB2312" w:cs="仿宋_GB2312"/>
          <w:sz w:val="32"/>
          <w:szCs w:val="32"/>
          <w:lang w:val="en-US" w:eastAsia="zh-CN"/>
        </w:rPr>
        <w:t>退休</w:t>
      </w:r>
      <w:r>
        <w:rPr>
          <w:rFonts w:hint="eastAsia" w:ascii="仿宋_GB2312" w:hAnsi="黑体" w:eastAsia="仿宋_GB2312" w:cs="仿宋_GB2312"/>
          <w:sz w:val="32"/>
          <w:szCs w:val="32"/>
        </w:rPr>
        <w:t>，导致职业年金支出减少。</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.卫生健康支出（类）行政事业单位医疗（款）事业单位医疗（项）202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11.63</w:t>
      </w:r>
      <w:r>
        <w:rPr>
          <w:rFonts w:hint="eastAsia" w:ascii="仿宋_GB2312" w:hAnsi="黑体" w:eastAsia="仿宋_GB2312" w:cs="仿宋_GB2312"/>
          <w:sz w:val="32"/>
          <w:szCs w:val="32"/>
        </w:rPr>
        <w:t>万元，比上年预算数减少</w:t>
      </w:r>
      <w:r>
        <w:rPr>
          <w:rFonts w:hint="eastAsia" w:ascii="仿宋_GB2312" w:hAnsi="黑体" w:eastAsia="仿宋_GB2312" w:cs="仿宋_GB2312"/>
          <w:sz w:val="32"/>
          <w:szCs w:val="32"/>
          <w:lang w:val="en-US" w:eastAsia="zh-CN"/>
        </w:rPr>
        <w:t>0.98</w:t>
      </w:r>
      <w:r>
        <w:rPr>
          <w:rFonts w:hint="eastAsia" w:ascii="仿宋_GB2312" w:hAnsi="黑体" w:eastAsia="仿宋_GB2312" w:cs="仿宋_GB2312"/>
          <w:sz w:val="32"/>
          <w:szCs w:val="32"/>
        </w:rPr>
        <w:t>万元，主要原因是由于人员</w:t>
      </w:r>
      <w:r>
        <w:rPr>
          <w:rFonts w:hint="eastAsia" w:ascii="仿宋_GB2312" w:hAnsi="黑体" w:eastAsia="仿宋_GB2312" w:cs="仿宋_GB2312"/>
          <w:sz w:val="32"/>
          <w:szCs w:val="32"/>
          <w:lang w:val="en-US" w:eastAsia="zh-CN"/>
        </w:rPr>
        <w:t>退休</w:t>
      </w:r>
      <w:r>
        <w:rPr>
          <w:rFonts w:hint="eastAsia" w:ascii="仿宋_GB2312" w:hAnsi="黑体" w:eastAsia="仿宋_GB2312" w:cs="仿宋_GB2312"/>
          <w:sz w:val="32"/>
          <w:szCs w:val="32"/>
        </w:rPr>
        <w:t>，导致医疗保险费支出减少。</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.卫生健康支出（类）其他卫生健康支出（款）其他卫生健康支出（项）202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1551.01</w:t>
      </w:r>
      <w:r>
        <w:rPr>
          <w:rFonts w:hint="eastAsia" w:ascii="仿宋_GB2312" w:hAnsi="黑体" w:eastAsia="仿宋_GB2312" w:cs="仿宋_GB2312"/>
          <w:sz w:val="32"/>
          <w:szCs w:val="32"/>
        </w:rPr>
        <w:t>万元，比上年预算</w:t>
      </w:r>
      <w:r>
        <w:rPr>
          <w:rFonts w:hint="eastAsia" w:ascii="仿宋_GB2312" w:hAnsi="黑体" w:eastAsia="仿宋_GB2312" w:cs="仿宋_GB2312"/>
          <w:sz w:val="32"/>
          <w:szCs w:val="32"/>
          <w:lang w:val="en-US" w:eastAsia="zh-CN"/>
        </w:rPr>
        <w:t>增加436.31</w:t>
      </w:r>
      <w:r>
        <w:rPr>
          <w:rFonts w:hint="eastAsia" w:ascii="仿宋_GB2312" w:hAnsi="黑体" w:eastAsia="仿宋_GB2312" w:cs="仿宋_GB2312"/>
          <w:sz w:val="32"/>
          <w:szCs w:val="32"/>
        </w:rPr>
        <w:t>万元，</w:t>
      </w:r>
      <w:r>
        <w:rPr>
          <w:rFonts w:hint="eastAsia" w:ascii="仿宋_GB2312" w:hAnsi="黑体" w:eastAsia="仿宋_GB2312"/>
          <w:sz w:val="32"/>
          <w:szCs w:val="32"/>
          <w:lang w:val="en-US" w:eastAsia="zh-CN"/>
        </w:rPr>
        <w:t>主要是根据工作安排增加项目，经费也相应增加。</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7</w:t>
      </w:r>
      <w:r>
        <w:rPr>
          <w:rFonts w:hint="eastAsia" w:ascii="仿宋_GB2312" w:hAnsi="黑体" w:eastAsia="仿宋_GB2312" w:cs="仿宋_GB2312"/>
          <w:sz w:val="32"/>
          <w:szCs w:val="32"/>
        </w:rPr>
        <w:t>.住房保障支出（类）住房改革支出（款）住房公积金(项)202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val="en-US" w:eastAsia="zh-CN"/>
        </w:rPr>
        <w:t>17.37</w:t>
      </w:r>
      <w:r>
        <w:rPr>
          <w:rFonts w:hint="eastAsia" w:ascii="仿宋_GB2312" w:hAnsi="黑体" w:eastAsia="仿宋_GB2312" w:cs="仿宋_GB2312"/>
          <w:sz w:val="32"/>
          <w:szCs w:val="32"/>
        </w:rPr>
        <w:t>万元，比上年预算减少</w:t>
      </w:r>
      <w:r>
        <w:rPr>
          <w:rFonts w:hint="eastAsia" w:ascii="仿宋_GB2312" w:hAnsi="黑体" w:eastAsia="仿宋_GB2312" w:cs="仿宋_GB2312"/>
          <w:sz w:val="32"/>
          <w:szCs w:val="32"/>
          <w:lang w:val="en-US" w:eastAsia="zh-CN"/>
        </w:rPr>
        <w:t>2.09</w:t>
      </w:r>
      <w:r>
        <w:rPr>
          <w:rFonts w:hint="eastAsia" w:ascii="仿宋_GB2312" w:hAnsi="黑体" w:eastAsia="仿宋_GB2312" w:cs="仿宋_GB2312"/>
          <w:sz w:val="32"/>
          <w:szCs w:val="32"/>
        </w:rPr>
        <w:t>万元，主要原因是由于人员</w:t>
      </w:r>
      <w:r>
        <w:rPr>
          <w:rFonts w:hint="eastAsia" w:ascii="仿宋_GB2312" w:hAnsi="黑体" w:eastAsia="仿宋_GB2312" w:cs="仿宋_GB2312"/>
          <w:sz w:val="32"/>
          <w:szCs w:val="32"/>
          <w:lang w:val="en-US" w:eastAsia="zh-CN"/>
        </w:rPr>
        <w:t>退休</w:t>
      </w:r>
      <w:r>
        <w:rPr>
          <w:rFonts w:hint="eastAsia" w:ascii="仿宋_GB2312" w:hAnsi="黑体" w:eastAsia="仿宋_GB2312" w:cs="仿宋_GB2312"/>
          <w:sz w:val="32"/>
          <w:szCs w:val="32"/>
        </w:rPr>
        <w:t>，导致住房公积金支出减少。</w:t>
      </w:r>
    </w:p>
    <w:p>
      <w:pPr>
        <w:ind w:firstLine="640"/>
        <w:rPr>
          <w:rFonts w:ascii="黑体" w:hAnsi="黑体" w:eastAsia="黑体"/>
          <w:sz w:val="32"/>
          <w:szCs w:val="32"/>
        </w:rPr>
      </w:pPr>
      <w:r>
        <w:rPr>
          <w:rFonts w:hint="eastAsia" w:ascii="黑体" w:hAnsi="黑体" w:eastAsia="黑体"/>
          <w:sz w:val="32"/>
          <w:szCs w:val="32"/>
        </w:rPr>
        <w:t>三</w:t>
      </w:r>
      <w:r>
        <w:rPr>
          <w:rFonts w:hint="eastAsia" w:ascii="黑体" w:hAnsi="黑体" w:eastAsia="黑体"/>
          <w:sz w:val="32"/>
          <w:szCs w:val="32"/>
          <w:lang w:eastAsia="zh-CN"/>
        </w:rPr>
        <w:t>、</w:t>
      </w:r>
      <w:r>
        <w:rPr>
          <w:rFonts w:hint="eastAsia" w:ascii="黑体" w:hAnsi="黑体" w:eastAsia="黑体"/>
          <w:sz w:val="32"/>
          <w:szCs w:val="32"/>
        </w:rPr>
        <w:t>关于海南省医学学术交流管理中心202</w:t>
      </w:r>
      <w:r>
        <w:rPr>
          <w:rFonts w:hint="eastAsia" w:ascii="黑体" w:hAnsi="黑体" w:eastAsia="黑体"/>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376.79</w:t>
      </w:r>
      <w:r>
        <w:rPr>
          <w:rFonts w:hint="eastAsia" w:ascii="仿宋_GB2312" w:hAnsi="黑体" w:eastAsia="仿宋_GB2312"/>
          <w:sz w:val="32"/>
          <w:szCs w:val="32"/>
        </w:rPr>
        <w:t>万元，其中：</w:t>
      </w:r>
    </w:p>
    <w:p>
      <w:pPr>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373.89</w:t>
      </w:r>
      <w:r>
        <w:rPr>
          <w:rFonts w:hint="eastAsia" w:ascii="仿宋_GB2312" w:hAnsi="黑体" w:eastAsia="仿宋_GB2312"/>
          <w:sz w:val="32"/>
          <w:szCs w:val="32"/>
        </w:rPr>
        <w:t>万元，主要包括：基本工资、津贴补贴、绩效工资、</w:t>
      </w:r>
      <w:r>
        <w:rPr>
          <w:rFonts w:hint="eastAsia" w:ascii="仿宋_GB2312" w:hAnsi="黑体" w:eastAsia="仿宋_GB2312"/>
          <w:sz w:val="32"/>
          <w:szCs w:val="32"/>
          <w:lang w:eastAsia="zh-CN"/>
        </w:rPr>
        <w:t>机关事业单位基本养老保险缴费、职业年金缴费、职工基本医疗保险缴费、其他社会保险缴费、住房公积金、医疗费、其他工资福利支出</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2.90</w:t>
      </w:r>
      <w:r>
        <w:rPr>
          <w:rFonts w:hint="eastAsia" w:ascii="仿宋_GB2312" w:hAnsi="黑体" w:eastAsia="仿宋_GB2312"/>
          <w:sz w:val="32"/>
          <w:szCs w:val="32"/>
        </w:rPr>
        <w:t>万元，主要</w:t>
      </w:r>
      <w:r>
        <w:rPr>
          <w:rFonts w:hint="eastAsia" w:ascii="仿宋_GB2312" w:hAnsi="黑体" w:eastAsia="仿宋_GB2312"/>
          <w:sz w:val="32"/>
          <w:szCs w:val="32"/>
          <w:lang w:val="en-US" w:eastAsia="zh-CN"/>
        </w:rPr>
        <w:t>是工会经费。</w:t>
      </w:r>
    </w:p>
    <w:p>
      <w:pPr>
        <w:numPr>
          <w:ilvl w:val="0"/>
          <w:numId w:val="0"/>
        </w:num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lang w:eastAsia="zh-CN"/>
        </w:rPr>
        <w:t>四</w:t>
      </w:r>
      <w:r>
        <w:rPr>
          <w:rFonts w:hint="eastAsia" w:ascii="黑体" w:hAnsi="黑体" w:eastAsia="黑体" w:cs="Times New Roman"/>
          <w:sz w:val="32"/>
          <w:shd w:val="clear" w:color="auto" w:fill="FFFFFF"/>
        </w:rPr>
        <w:t>、</w:t>
      </w:r>
      <w:r>
        <w:rPr>
          <w:rFonts w:hint="eastAsia" w:ascii="黑体" w:hAnsi="黑体" w:eastAsia="黑体" w:cs="Times New Roman"/>
          <w:sz w:val="32"/>
          <w:shd w:val="clear" w:color="auto" w:fill="FFFFFF"/>
          <w:lang w:eastAsia="zh-CN"/>
        </w:rPr>
        <w:t>关于</w:t>
      </w:r>
      <w:r>
        <w:rPr>
          <w:rFonts w:hint="eastAsia" w:ascii="黑体" w:hAnsi="黑体" w:eastAsia="黑体" w:cs="Times New Roman"/>
          <w:sz w:val="32"/>
          <w:shd w:val="clear" w:color="auto" w:fill="FFFFFF"/>
        </w:rPr>
        <w:t>海南省医学学术交流管理中心202</w:t>
      </w:r>
      <w:r>
        <w:rPr>
          <w:rFonts w:hint="eastAsia" w:ascii="黑体" w:hAnsi="黑体" w:eastAsia="黑体" w:cs="Times New Roman"/>
          <w:sz w:val="32"/>
          <w:shd w:val="clear" w:color="auto" w:fill="FFFFFF"/>
          <w:lang w:val="en-US" w:eastAsia="zh-CN"/>
        </w:rPr>
        <w:t>2</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30"/>
        <w:rPr>
          <w:rFonts w:hint="eastAsia" w:ascii="Times New Roman" w:hAnsi="Times New Roman" w:eastAsia="仿宋_GB2312" w:cs="Times New Roman"/>
          <w:sz w:val="32"/>
          <w:shd w:val="clear" w:color="auto" w:fill="FFFFFF"/>
        </w:rPr>
      </w:pPr>
      <w:r>
        <w:rPr>
          <w:rFonts w:hint="eastAsia" w:ascii="仿宋_GB2312" w:hAnsi="黑体" w:eastAsia="仿宋_GB2312"/>
          <w:sz w:val="32"/>
          <w:szCs w:val="32"/>
        </w:rPr>
        <w:t>（一）</w:t>
      </w:r>
      <w:r>
        <w:rPr>
          <w:rFonts w:hint="eastAsia" w:ascii="仿宋" w:hAnsi="仿宋" w:eastAsia="仿宋" w:cs="仿宋"/>
          <w:sz w:val="32"/>
          <w:shd w:val="clear" w:color="auto" w:fill="FFFFFF"/>
        </w:rPr>
        <w:t>海南省医学学术交流管理中心202</w:t>
      </w:r>
      <w:r>
        <w:rPr>
          <w:rFonts w:hint="eastAsia" w:ascii="仿宋" w:hAnsi="仿宋" w:eastAsia="仿宋" w:cs="仿宋"/>
          <w:sz w:val="32"/>
          <w:shd w:val="clear" w:color="auto" w:fill="FFFFFF"/>
          <w:lang w:val="en-US" w:eastAsia="zh-CN"/>
        </w:rPr>
        <w:t>2</w:t>
      </w:r>
      <w:r>
        <w:rPr>
          <w:rFonts w:hint="eastAsia" w:ascii="仿宋" w:hAnsi="仿宋" w:eastAsia="仿宋" w:cs="仿宋"/>
          <w:sz w:val="32"/>
          <w:shd w:val="clear" w:color="auto" w:fill="FFFFFF"/>
        </w:rPr>
        <w:t>年</w:t>
      </w:r>
      <w:r>
        <w:rPr>
          <w:rFonts w:hint="eastAsia" w:ascii="仿宋_GB2312" w:hAnsi="黑体" w:eastAsia="仿宋_GB2312"/>
          <w:sz w:val="32"/>
          <w:szCs w:val="32"/>
        </w:rPr>
        <w:t>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p>
    <w:p>
      <w:pPr>
        <w:ind w:firstLine="63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 w:hAnsi="仿宋" w:eastAsia="仿宋" w:cs="仿宋"/>
          <w:sz w:val="32"/>
          <w:shd w:val="clear" w:color="auto" w:fill="FFFFFF"/>
        </w:rPr>
        <w:t>海南省医学学术交流管理中心202</w:t>
      </w:r>
      <w:r>
        <w:rPr>
          <w:rFonts w:hint="eastAsia" w:ascii="仿宋" w:hAnsi="仿宋" w:eastAsia="仿宋" w:cs="仿宋"/>
          <w:sz w:val="32"/>
          <w:shd w:val="clear" w:color="auto" w:fill="FFFFFF"/>
          <w:lang w:val="en-US" w:eastAsia="zh-CN"/>
        </w:rPr>
        <w:t>2</w:t>
      </w:r>
      <w:r>
        <w:rPr>
          <w:rFonts w:hint="eastAsia" w:ascii="仿宋" w:hAnsi="仿宋" w:eastAsia="仿宋" w:cs="仿宋"/>
          <w:sz w:val="32"/>
          <w:shd w:val="clear" w:color="auto" w:fill="FFFFFF"/>
        </w:rPr>
        <w:t>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五、关于海南省医学学术交流管理中心202</w:t>
      </w:r>
      <w:r>
        <w:rPr>
          <w:rFonts w:hint="eastAsia" w:ascii="黑体" w:hAnsi="黑体" w:eastAsia="黑体" w:cs="Times New Roman"/>
          <w:sz w:val="32"/>
          <w:shd w:val="clear" w:color="auto" w:fill="FFFFFF"/>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1500" w:firstLineChars="500"/>
        <w:jc w:val="left"/>
        <w:rPr>
          <w:rFonts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年我单位无此部分内容。</w:t>
      </w:r>
    </w:p>
    <w:p>
      <w:pPr>
        <w:numPr>
          <w:ilvl w:val="0"/>
          <w:numId w:val="5"/>
        </w:numPr>
        <w:ind w:firstLine="640"/>
        <w:jc w:val="left"/>
        <w:rPr>
          <w:rFonts w:ascii="楷体" w:hAnsi="楷体" w:eastAsia="楷体"/>
          <w:sz w:val="32"/>
          <w:szCs w:val="32"/>
        </w:rPr>
      </w:pPr>
      <w:r>
        <w:rPr>
          <w:rFonts w:hint="eastAsia" w:ascii="楷体" w:hAnsi="楷体" w:eastAsia="楷体"/>
          <w:sz w:val="32"/>
          <w:szCs w:val="32"/>
        </w:rPr>
        <w:t>政府性基金预算当年拨款结构情况</w:t>
      </w:r>
    </w:p>
    <w:p>
      <w:pPr>
        <w:ind w:firstLine="1500" w:firstLineChars="500"/>
        <w:jc w:val="left"/>
        <w:rPr>
          <w:rFonts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年我单位无此部分内容。</w:t>
      </w:r>
    </w:p>
    <w:p>
      <w:pPr>
        <w:numPr>
          <w:ilvl w:val="0"/>
          <w:numId w:val="5"/>
        </w:numPr>
        <w:ind w:firstLine="640"/>
        <w:jc w:val="left"/>
        <w:rPr>
          <w:rFonts w:ascii="楷体" w:hAnsi="楷体" w:eastAsia="楷体"/>
          <w:sz w:val="32"/>
          <w:szCs w:val="32"/>
        </w:rPr>
      </w:pPr>
      <w:r>
        <w:rPr>
          <w:rFonts w:hint="eastAsia" w:ascii="楷体" w:hAnsi="楷体" w:eastAsia="楷体"/>
          <w:sz w:val="32"/>
          <w:szCs w:val="32"/>
        </w:rPr>
        <w:t>政府性基金预算当年拨款具体使用情况</w:t>
      </w:r>
    </w:p>
    <w:p>
      <w:pPr>
        <w:ind w:firstLine="1500" w:firstLineChars="500"/>
        <w:jc w:val="left"/>
        <w:rPr>
          <w:rFonts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年我单位无此部分内容。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海南省医学学术交流管理中心202</w:t>
      </w:r>
      <w:r>
        <w:rPr>
          <w:rFonts w:hint="eastAsia" w:ascii="黑体" w:hAnsi="黑体" w:eastAsia="黑体"/>
          <w:sz w:val="32"/>
          <w:szCs w:val="32"/>
          <w:lang w:val="en-US" w:eastAsia="zh-CN"/>
        </w:rPr>
        <w:t xml:space="preserve">2 </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jc w:val="left"/>
        <w:rPr>
          <w:rFonts w:ascii="仿宋_GB2312" w:hAnsi="黑体" w:eastAsia="仿宋_GB2312"/>
          <w:sz w:val="32"/>
          <w:szCs w:val="32"/>
        </w:rPr>
      </w:pPr>
      <w:r>
        <w:rPr>
          <w:rFonts w:hint="eastAsia" w:ascii="仿宋_GB2312" w:hAnsi="黑体" w:eastAsia="仿宋_GB2312" w:cs="仿宋_GB2312"/>
          <w:sz w:val="32"/>
          <w:szCs w:val="32"/>
        </w:rPr>
        <w:t>按照综合预算原则，我中心所有收入和支出均纳入部门预算管理。收入包括：一般公共预算收入、</w:t>
      </w:r>
      <w:r>
        <w:rPr>
          <w:rFonts w:hint="eastAsia" w:ascii="仿宋_GB2312" w:hAnsi="黑体" w:eastAsia="仿宋_GB2312"/>
          <w:sz w:val="32"/>
          <w:szCs w:val="32"/>
        </w:rPr>
        <w:t>其他收入</w:t>
      </w:r>
      <w:r>
        <w:rPr>
          <w:rFonts w:hint="eastAsia" w:ascii="仿宋_GB2312" w:hAnsi="黑体" w:eastAsia="仿宋_GB2312"/>
          <w:sz w:val="32"/>
          <w:szCs w:val="32"/>
          <w:lang w:val="en-US" w:eastAsia="zh-CN"/>
        </w:rPr>
        <w:t>、上年结转</w:t>
      </w:r>
      <w:r>
        <w:rPr>
          <w:rFonts w:hint="eastAsia" w:ascii="仿宋_GB2312" w:hAnsi="黑体" w:eastAsia="仿宋_GB2312"/>
          <w:sz w:val="32"/>
          <w:szCs w:val="32"/>
        </w:rPr>
        <w:t>；支出包括：教育</w:t>
      </w:r>
      <w:r>
        <w:rPr>
          <w:rFonts w:hint="eastAsia" w:ascii="仿宋_GB2312" w:hAnsi="黑体" w:eastAsia="仿宋_GB2312" w:cs="仿宋_GB2312"/>
          <w:sz w:val="32"/>
          <w:szCs w:val="32"/>
        </w:rPr>
        <w:t>支出、</w:t>
      </w:r>
      <w:r>
        <w:rPr>
          <w:rFonts w:hint="eastAsia" w:ascii="仿宋_GB2312" w:hAnsi="黑体" w:eastAsia="仿宋_GB2312"/>
          <w:sz w:val="32"/>
          <w:szCs w:val="32"/>
        </w:rPr>
        <w:t>社会保障和就业</w:t>
      </w:r>
      <w:r>
        <w:rPr>
          <w:rFonts w:hint="eastAsia" w:ascii="仿宋_GB2312" w:hAnsi="黑体" w:eastAsia="仿宋_GB2312" w:cs="仿宋_GB2312"/>
          <w:sz w:val="32"/>
          <w:szCs w:val="32"/>
        </w:rPr>
        <w:t>支出、</w:t>
      </w:r>
      <w:r>
        <w:rPr>
          <w:rFonts w:hint="eastAsia" w:ascii="仿宋_GB2312" w:hAnsi="黑体" w:eastAsia="仿宋_GB2312"/>
          <w:sz w:val="32"/>
          <w:szCs w:val="32"/>
        </w:rPr>
        <w:t>卫生健康支出、住房保障支出。202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年收支总预算</w:t>
      </w:r>
      <w:r>
        <w:rPr>
          <w:rFonts w:hint="eastAsia" w:ascii="仿宋_GB2312" w:hAnsi="黑体" w:eastAsia="仿宋_GB2312" w:cs="仿宋_GB2312"/>
          <w:sz w:val="32"/>
          <w:szCs w:val="32"/>
          <w:highlight w:val="none"/>
          <w:lang w:val="en-US" w:eastAsia="zh-CN"/>
        </w:rPr>
        <w:t>1700.81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海南省医学学术交流管理中心202</w:t>
      </w:r>
      <w:r>
        <w:rPr>
          <w:rFonts w:hint="eastAsia" w:ascii="黑体" w:hAnsi="黑体" w:eastAsia="黑体"/>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1700.81</w:t>
      </w:r>
      <w:r>
        <w:rPr>
          <w:rFonts w:hint="eastAsia" w:ascii="仿宋_GB2312" w:hAnsi="黑体" w:eastAsia="仿宋_GB2312"/>
          <w:sz w:val="32"/>
          <w:szCs w:val="32"/>
        </w:rPr>
        <w:t>万元，其中：</w:t>
      </w:r>
      <w:r>
        <w:rPr>
          <w:rFonts w:hint="eastAsia" w:ascii="仿宋_GB2312" w:hAnsi="黑体" w:eastAsia="仿宋_GB2312"/>
          <w:sz w:val="32"/>
          <w:szCs w:val="32"/>
          <w:lang w:val="en-US" w:eastAsia="zh-CN"/>
        </w:rPr>
        <w:t>上年结转1.4万元，占0.08%；一般公共预算</w:t>
      </w:r>
      <w:r>
        <w:rPr>
          <w:rFonts w:hint="eastAsia" w:ascii="仿宋_GB2312" w:hAnsi="黑体" w:eastAsia="仿宋_GB2312"/>
          <w:sz w:val="32"/>
          <w:szCs w:val="32"/>
        </w:rPr>
        <w:t>收入</w:t>
      </w:r>
      <w:r>
        <w:rPr>
          <w:rFonts w:hint="eastAsia" w:ascii="仿宋_GB2312" w:hAnsi="黑体" w:eastAsia="仿宋_GB2312" w:cs="仿宋_GB2312"/>
          <w:sz w:val="32"/>
          <w:szCs w:val="32"/>
          <w:lang w:val="en-US" w:eastAsia="zh-CN"/>
        </w:rPr>
        <w:t>1691.41</w:t>
      </w:r>
      <w:r>
        <w:rPr>
          <w:rFonts w:hint="eastAsia" w:ascii="仿宋_GB2312" w:hAnsi="黑体" w:eastAsia="仿宋_GB2312"/>
          <w:sz w:val="32"/>
          <w:szCs w:val="32"/>
        </w:rPr>
        <w:t>万元，占</w:t>
      </w:r>
      <w:r>
        <w:rPr>
          <w:rFonts w:hint="eastAsia" w:ascii="仿宋_GB2312" w:hAnsi="黑体" w:eastAsia="仿宋_GB2312" w:cs="仿宋_GB2312"/>
          <w:sz w:val="32"/>
          <w:szCs w:val="32"/>
        </w:rPr>
        <w:t>99.</w:t>
      </w:r>
      <w:r>
        <w:rPr>
          <w:rFonts w:hint="eastAsia" w:ascii="仿宋_GB2312" w:hAnsi="黑体" w:eastAsia="仿宋_GB2312" w:cs="仿宋_GB2312"/>
          <w:sz w:val="32"/>
          <w:szCs w:val="32"/>
          <w:lang w:val="en-US" w:eastAsia="zh-CN"/>
        </w:rPr>
        <w:t>45</w:t>
      </w:r>
      <w:r>
        <w:rPr>
          <w:rFonts w:hint="eastAsia" w:ascii="仿宋_GB2312" w:hAnsi="黑体" w:eastAsia="仿宋_GB2312"/>
          <w:sz w:val="32"/>
          <w:szCs w:val="32"/>
        </w:rPr>
        <w:t>%；其他收入</w:t>
      </w:r>
      <w:r>
        <w:rPr>
          <w:rFonts w:hint="eastAsia" w:ascii="仿宋_GB2312" w:hAnsi="黑体" w:eastAsia="仿宋_GB2312"/>
          <w:sz w:val="32"/>
          <w:szCs w:val="32"/>
          <w:lang w:val="en-US" w:eastAsia="zh-CN"/>
        </w:rPr>
        <w:t>8.0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cs="仿宋_GB2312"/>
          <w:sz w:val="32"/>
          <w:szCs w:val="32"/>
          <w:lang w:val="en-US" w:eastAsia="zh-CN"/>
        </w:rPr>
        <w:t>47</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增加456.27</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主要是根据工作安排增加项目，经费也相应增加。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海南省医学学术交流管理中心202</w:t>
      </w:r>
      <w:r>
        <w:rPr>
          <w:rFonts w:hint="eastAsia" w:ascii="黑体" w:hAnsi="黑体" w:eastAsia="黑体"/>
          <w:sz w:val="32"/>
          <w:szCs w:val="32"/>
          <w:lang w:val="en-US" w:eastAsia="zh-CN"/>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highlight w:val="none"/>
        </w:rPr>
      </w:pPr>
      <w:r>
        <w:rPr>
          <w:rFonts w:hint="eastAsia" w:ascii="仿宋_GB2312" w:hAnsi="黑体" w:eastAsia="仿宋_GB2312" w:cs="仿宋_GB2312"/>
          <w:sz w:val="32"/>
          <w:szCs w:val="32"/>
          <w:highlight w:val="none"/>
        </w:rPr>
        <w:t>202</w:t>
      </w:r>
      <w:r>
        <w:rPr>
          <w:rFonts w:hint="eastAsia" w:ascii="仿宋_GB2312" w:hAnsi="黑体" w:eastAsia="仿宋_GB2312" w:cs="仿宋_GB2312"/>
          <w:sz w:val="32"/>
          <w:szCs w:val="32"/>
          <w:highlight w:val="none"/>
          <w:lang w:val="en-US" w:eastAsia="zh-CN"/>
        </w:rPr>
        <w:t>2</w:t>
      </w:r>
      <w:r>
        <w:rPr>
          <w:rFonts w:hint="eastAsia" w:ascii="仿宋_GB2312" w:hAnsi="黑体" w:eastAsia="仿宋_GB2312"/>
          <w:sz w:val="32"/>
          <w:szCs w:val="32"/>
          <w:highlight w:val="none"/>
        </w:rPr>
        <w:t>年支出预算</w:t>
      </w:r>
      <w:r>
        <w:rPr>
          <w:rFonts w:hint="eastAsia" w:ascii="仿宋_GB2312" w:hAnsi="黑体" w:eastAsia="仿宋_GB2312" w:cs="仿宋_GB2312"/>
          <w:sz w:val="32"/>
          <w:szCs w:val="32"/>
          <w:highlight w:val="none"/>
          <w:lang w:val="en-US" w:eastAsia="zh-CN"/>
        </w:rPr>
        <w:t>1699.41</w:t>
      </w:r>
      <w:r>
        <w:rPr>
          <w:rFonts w:hint="eastAsia" w:ascii="仿宋_GB2312" w:hAnsi="黑体" w:eastAsia="仿宋_GB2312"/>
          <w:sz w:val="32"/>
          <w:szCs w:val="32"/>
          <w:highlight w:val="none"/>
        </w:rPr>
        <w:t>万元，其中：基本支出</w:t>
      </w:r>
      <w:r>
        <w:rPr>
          <w:rFonts w:hint="eastAsia" w:ascii="仿宋_GB2312" w:hAnsi="黑体" w:eastAsia="仿宋_GB2312" w:cs="仿宋_GB2312"/>
          <w:sz w:val="32"/>
          <w:szCs w:val="32"/>
          <w:highlight w:val="none"/>
          <w:lang w:val="en-US" w:eastAsia="zh-CN"/>
        </w:rPr>
        <w:t>376.79</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22.17</w:t>
      </w:r>
      <w:r>
        <w:rPr>
          <w:rFonts w:hint="eastAsia" w:ascii="仿宋_GB2312" w:hAnsi="黑体" w:eastAsia="仿宋_GB2312"/>
          <w:sz w:val="32"/>
          <w:szCs w:val="32"/>
          <w:highlight w:val="none"/>
        </w:rPr>
        <w:t>%；项目支出</w:t>
      </w:r>
      <w:r>
        <w:rPr>
          <w:rFonts w:hint="eastAsia" w:ascii="仿宋_GB2312" w:hAnsi="黑体" w:eastAsia="仿宋_GB2312" w:cs="仿宋_GB2312"/>
          <w:sz w:val="32"/>
          <w:szCs w:val="32"/>
          <w:highlight w:val="none"/>
          <w:lang w:val="en-US" w:eastAsia="zh-CN"/>
        </w:rPr>
        <w:t>1322.62</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77.83</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lang w:val="en-US" w:eastAsia="zh-CN"/>
        </w:rPr>
        <w:t>增加454.87</w:t>
      </w:r>
      <w:r>
        <w:rPr>
          <w:rFonts w:hint="eastAsia" w:ascii="仿宋_GB2312" w:hAnsi="黑体" w:eastAsia="仿宋_GB2312"/>
          <w:sz w:val="32"/>
          <w:szCs w:val="32"/>
          <w:highlight w:val="none"/>
        </w:rPr>
        <w:t>万元，</w:t>
      </w:r>
      <w:r>
        <w:rPr>
          <w:rFonts w:hint="eastAsia" w:ascii="仿宋_GB2312" w:hAnsi="黑体" w:eastAsia="仿宋_GB2312"/>
          <w:sz w:val="32"/>
          <w:szCs w:val="32"/>
          <w:lang w:val="en-US" w:eastAsia="zh-CN"/>
        </w:rPr>
        <w:t>主要是根据工作安排增加项目，经费也相应增加。</w:t>
      </w:r>
    </w:p>
    <w:p>
      <w:pPr>
        <w:numPr>
          <w:ilvl w:val="0"/>
          <w:numId w:val="6"/>
        </w:num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其他重要事项的情况说明</w:t>
      </w:r>
    </w:p>
    <w:p>
      <w:pPr>
        <w:numPr>
          <w:ilvl w:val="0"/>
          <w:numId w:val="7"/>
        </w:numPr>
        <w:ind w:firstLine="602" w:firstLineChars="200"/>
        <w:rPr>
          <w:rFonts w:ascii="楷体" w:hAnsi="楷体" w:eastAsia="楷体"/>
          <w:sz w:val="32"/>
          <w:szCs w:val="32"/>
        </w:rPr>
      </w:pPr>
      <w:r>
        <w:rPr>
          <w:rFonts w:hint="eastAsia" w:ascii="仿宋" w:hAnsi="仿宋" w:eastAsia="仿宋" w:cs="仿宋"/>
          <w:b/>
          <w:bCs/>
          <w:sz w:val="30"/>
          <w:szCs w:val="30"/>
        </w:rPr>
        <w:t>机关运行经费</w:t>
      </w:r>
    </w:p>
    <w:p>
      <w:pPr>
        <w:ind w:firstLine="1500" w:firstLineChars="500"/>
        <w:jc w:val="left"/>
        <w:rPr>
          <w:rFonts w:ascii="楷体" w:hAnsi="楷体" w:eastAsia="楷体"/>
          <w:sz w:val="32"/>
          <w:szCs w:val="32"/>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年我单位无此部分内容。</w:t>
      </w:r>
    </w:p>
    <w:p>
      <w:pPr>
        <w:numPr>
          <w:ilvl w:val="0"/>
          <w:numId w:val="7"/>
        </w:numPr>
        <w:ind w:firstLine="640" w:firstLineChars="200"/>
        <w:rPr>
          <w:rFonts w:ascii="楷体" w:hAnsi="楷体" w:eastAsia="楷体"/>
          <w:sz w:val="32"/>
          <w:szCs w:val="32"/>
        </w:rPr>
      </w:pPr>
      <w:r>
        <w:rPr>
          <w:rFonts w:hint="eastAsia" w:ascii="楷体" w:hAnsi="楷体" w:eastAsia="楷体"/>
          <w:sz w:val="32"/>
          <w:szCs w:val="32"/>
        </w:rPr>
        <w:t>政府采购情况</w:t>
      </w:r>
    </w:p>
    <w:p>
      <w:pPr>
        <w:ind w:firstLine="1500" w:firstLineChars="500"/>
        <w:jc w:val="left"/>
        <w:rPr>
          <w:rFonts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年我单位无此部分内容。</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rPr>
        <w:t>年12月31日，海南省医学学术交流管理中心没有车辆及</w:t>
      </w:r>
      <w:r>
        <w:rPr>
          <w:rFonts w:hint="eastAsia" w:ascii="仿宋_GB2312" w:hAnsi="黑体" w:eastAsia="仿宋_GB2312" w:cs="仿宋_GB2312"/>
          <w:sz w:val="32"/>
          <w:szCs w:val="32"/>
        </w:rPr>
        <w:t>单位价值100万元以上设备。</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年中心1</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1691.41</w:t>
      </w:r>
      <w:r>
        <w:rPr>
          <w:rFonts w:hint="eastAsia" w:ascii="仿宋_GB2312" w:hAnsi="黑体" w:eastAsia="仿宋_GB2312"/>
          <w:sz w:val="32"/>
          <w:szCs w:val="32"/>
        </w:rPr>
        <w:t>万元、单位自有资金</w:t>
      </w:r>
      <w:r>
        <w:rPr>
          <w:rFonts w:hint="eastAsia" w:ascii="仿宋_GB2312" w:hAnsi="黑体" w:eastAsia="仿宋_GB2312"/>
          <w:sz w:val="32"/>
          <w:szCs w:val="32"/>
          <w:lang w:val="en-US" w:eastAsia="zh-CN"/>
        </w:rPr>
        <w:t>8</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1.资格考试</w:t>
      </w:r>
      <w:r>
        <w:rPr>
          <w:rFonts w:hint="eastAsia" w:ascii="仿宋_GB2312" w:hAnsi="黑体" w:eastAsia="仿宋_GB2312" w:cs="仿宋_GB2312"/>
          <w:sz w:val="32"/>
          <w:szCs w:val="32"/>
          <w:u w:val="none"/>
          <w:lang w:eastAsia="zh-CN"/>
        </w:rPr>
        <w:t>项目</w:t>
      </w:r>
      <w:r>
        <w:rPr>
          <w:rFonts w:hint="eastAsia" w:ascii="仿宋_GB2312" w:hAnsi="黑体" w:eastAsia="仿宋_GB2312" w:cs="仿宋_GB2312"/>
          <w:sz w:val="32"/>
          <w:szCs w:val="32"/>
          <w:u w:val="none"/>
          <w:lang w:val="en-US" w:eastAsia="zh-CN"/>
        </w:rPr>
        <w:t>:</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740</w:t>
      </w:r>
      <w:r>
        <w:rPr>
          <w:rFonts w:hint="eastAsia" w:ascii="仿宋_GB2312" w:hAnsi="黑体" w:eastAsia="仿宋_GB2312" w:cs="仿宋_GB2312"/>
          <w:sz w:val="32"/>
          <w:szCs w:val="32"/>
          <w:u w:val="none"/>
          <w:lang w:eastAsia="zh-CN"/>
        </w:rPr>
        <w:t>万元，主要用于支付全省医师资格、护士执业资格、卫生专业技术资格考试的场地租金、监考老师及工作人员劳务费、评审专家劳务费及上缴国家考试考务费等费用。绩效目标是</w:t>
      </w:r>
      <w:r>
        <w:rPr>
          <w:rFonts w:hint="eastAsia" w:ascii="仿宋_GB2312" w:hAnsi="黑体" w:eastAsia="仿宋_GB2312" w:cs="仿宋_GB2312"/>
          <w:sz w:val="32"/>
          <w:szCs w:val="32"/>
          <w:u w:val="none"/>
        </w:rPr>
        <w:t>按规定完成全省医师资格、护士执业资格、卫生专业技术资格考试各项工作内容，提高考务管理质量，提升考务人员能力，使考试公平公正，切实把好医护人员准入和晋升职称关，提高考生满意度，严格控制考试成本</w:t>
      </w:r>
      <w:r>
        <w:rPr>
          <w:rFonts w:hint="eastAsia" w:ascii="仿宋_GB2312" w:hAnsi="黑体" w:eastAsia="仿宋_GB2312" w:cs="仿宋_GB2312"/>
          <w:sz w:val="32"/>
          <w:szCs w:val="32"/>
          <w:u w:val="none"/>
          <w:lang w:val="en-US" w:eastAsia="zh-CN"/>
        </w:rPr>
        <w:t>,</w:t>
      </w:r>
      <w:r>
        <w:rPr>
          <w:rFonts w:hint="eastAsia" w:ascii="仿宋_GB2312" w:hAnsi="黑体" w:eastAsia="仿宋_GB2312" w:cs="仿宋_GB2312"/>
          <w:sz w:val="32"/>
          <w:szCs w:val="32"/>
          <w:u w:val="none"/>
        </w:rPr>
        <w:t>杜绝浪费</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全省医疗服务与质量管理</w:t>
      </w:r>
      <w:r>
        <w:rPr>
          <w:rFonts w:hint="eastAsia" w:ascii="仿宋_GB2312" w:hAnsi="黑体" w:eastAsia="仿宋_GB2312" w:cs="仿宋_GB2312"/>
          <w:sz w:val="32"/>
          <w:szCs w:val="32"/>
          <w:u w:val="none"/>
          <w:lang w:eastAsia="zh-CN"/>
        </w:rPr>
        <w:t>项目</w:t>
      </w:r>
      <w:r>
        <w:rPr>
          <w:rFonts w:hint="eastAsia" w:ascii="仿宋_GB2312" w:hAnsi="黑体" w:eastAsia="仿宋_GB2312" w:cs="仿宋_GB2312"/>
          <w:sz w:val="32"/>
          <w:szCs w:val="32"/>
          <w:u w:val="none"/>
          <w:lang w:val="en-US" w:eastAsia="zh-CN"/>
        </w:rPr>
        <w:t>:</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290</w:t>
      </w:r>
      <w:r>
        <w:rPr>
          <w:rFonts w:hint="eastAsia" w:ascii="仿宋_GB2312" w:hAnsi="黑体" w:eastAsia="仿宋_GB2312" w:cs="仿宋_GB2312"/>
          <w:sz w:val="32"/>
          <w:szCs w:val="32"/>
          <w:u w:val="none"/>
          <w:lang w:eastAsia="zh-CN"/>
        </w:rPr>
        <w:t>万元，主要用于支付全省医疗服务质量培训、全省医疗质量控制督导检查产生的培训费、差旅费、劳务费等相关费用。绩效目标是</w:t>
      </w:r>
      <w:r>
        <w:rPr>
          <w:rFonts w:hint="eastAsia" w:ascii="仿宋_GB2312" w:hAnsi="黑体" w:eastAsia="仿宋_GB2312" w:cs="仿宋_GB2312"/>
          <w:sz w:val="32"/>
          <w:szCs w:val="32"/>
          <w:u w:val="none"/>
        </w:rPr>
        <w:t>完成公立综合医院医疗质量联合督查，指导医院提升医疗质量；开展省级质控中心培训，加强省质控办及质控中心能力建设，提升医疗质量管理能力；对省级质控中心开展年度工作考核，促进质控中心规范发展，推动医疗机构持续提升医疗质量</w:t>
      </w:r>
      <w:r>
        <w:rPr>
          <w:rFonts w:hint="eastAsia" w:ascii="仿宋_GB2312" w:hAnsi="黑体" w:eastAsia="仿宋_GB2312" w:cs="仿宋_GB2312"/>
          <w:sz w:val="32"/>
          <w:szCs w:val="32"/>
          <w:u w:val="none"/>
          <w:lang w:eastAsia="zh-CN"/>
        </w:rPr>
        <w:t>。</w:t>
      </w:r>
    </w:p>
    <w:p>
      <w:pPr>
        <w:ind w:firstLine="640" w:firstLineChars="200"/>
        <w:rPr>
          <w:rFonts w:hint="default" w:ascii="仿宋_GB2312" w:hAnsi="黑体" w:eastAsia="仿宋_GB2312"/>
          <w:sz w:val="32"/>
          <w:szCs w:val="32"/>
          <w:u w:val="none"/>
          <w:lang w:val="en-US"/>
        </w:rPr>
      </w:pPr>
      <w:r>
        <w:rPr>
          <w:rFonts w:hint="eastAsia" w:ascii="仿宋_GB2312" w:hAnsi="黑体" w:eastAsia="仿宋_GB2312" w:cs="仿宋_GB2312"/>
          <w:sz w:val="32"/>
          <w:szCs w:val="32"/>
          <w:u w:val="none"/>
          <w:lang w:val="en-US" w:eastAsia="zh-CN"/>
        </w:rPr>
        <w:t>3.海南省省级临床重点学科（临床医学中心）项目：预算安排150万元，主要用于支付省级临床重点学科项目评审及年度考核产生的差旅费、印刷费、劳务费等相关费用。绩效</w:t>
      </w:r>
      <w:r>
        <w:rPr>
          <w:rFonts w:hint="eastAsia" w:ascii="仿宋_GB2312" w:hAnsi="黑体" w:eastAsia="仿宋_GB2312" w:cs="仿宋_GB2312"/>
          <w:sz w:val="32"/>
          <w:szCs w:val="32"/>
          <w:highlight w:val="none"/>
          <w:u w:val="none"/>
          <w:lang w:val="en-US" w:eastAsia="zh-CN"/>
        </w:rPr>
        <w:t>目标是</w:t>
      </w:r>
      <w:r>
        <w:rPr>
          <w:rFonts w:hint="eastAsia" w:ascii="仿宋_GB2312" w:hAnsi="黑体" w:eastAsia="仿宋_GB2312" w:cs="仿宋_GB2312"/>
          <w:sz w:val="32"/>
          <w:szCs w:val="32"/>
          <w:u w:val="none"/>
          <w:lang w:val="en-US" w:eastAsia="zh-CN"/>
        </w:rPr>
        <w:t>完成海南省50个重点学科建设工作，大力提升专业医疗质量，满足人民群众对优质医疗资源的需求，进一步提升我省卫生健康服务能力和综合竞争力。</w:t>
      </w:r>
    </w:p>
    <w:p>
      <w:pPr>
        <w:jc w:val="center"/>
        <w:rPr>
          <w:rFonts w:ascii="黑体" w:hAnsi="黑体" w:eastAsia="黑体"/>
          <w:b/>
          <w:sz w:val="32"/>
          <w:szCs w:val="32"/>
        </w:rPr>
      </w:pPr>
      <w:r>
        <w:rPr>
          <w:rFonts w:hint="eastAsia" w:ascii="黑体" w:hAnsi="黑体" w:eastAsia="黑体"/>
          <w:b/>
          <w:sz w:val="32"/>
          <w:szCs w:val="32"/>
        </w:rPr>
        <w:t>第四部分  名词解释</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9DE340"/>
    <w:multiLevelType w:val="singleLevel"/>
    <w:tmpl w:val="859DE340"/>
    <w:lvl w:ilvl="0" w:tentative="0">
      <w:start w:val="2"/>
      <w:numFmt w:val="chineseCounting"/>
      <w:suff w:val="space"/>
      <w:lvlText w:val="第%1部分"/>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AFB0758"/>
    <w:multiLevelType w:val="singleLevel"/>
    <w:tmpl w:val="6AFB0758"/>
    <w:lvl w:ilvl="0" w:tentative="0">
      <w:start w:val="9"/>
      <w:numFmt w:val="chineseCounting"/>
      <w:suff w:val="nothing"/>
      <w:lvlText w:val="%1、"/>
      <w:lvlJc w:val="left"/>
      <w:rPr>
        <w:rFonts w:hint="eastAsia"/>
      </w:rPr>
    </w:lvl>
  </w:abstractNum>
  <w:abstractNum w:abstractNumId="5">
    <w:nsid w:val="716883EE"/>
    <w:multiLevelType w:val="singleLevel"/>
    <w:tmpl w:val="716883EE"/>
    <w:lvl w:ilvl="0" w:tentative="0">
      <w:start w:val="2"/>
      <w:numFmt w:val="chineseCounting"/>
      <w:suff w:val="nothing"/>
      <w:lvlText w:val="（%1）"/>
      <w:lvlJc w:val="left"/>
      <w:rPr>
        <w:rFonts w:hint="eastAsia"/>
      </w:rPr>
    </w:lvl>
  </w:abstractNum>
  <w:abstractNum w:abstractNumId="6">
    <w:nsid w:val="76183B42"/>
    <w:multiLevelType w:val="singleLevel"/>
    <w:tmpl w:val="76183B42"/>
    <w:lvl w:ilvl="0" w:tentative="0">
      <w:start w:val="1"/>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5BB"/>
    <w:rsid w:val="000A12EB"/>
    <w:rsid w:val="004A17D4"/>
    <w:rsid w:val="007E31B6"/>
    <w:rsid w:val="008542DC"/>
    <w:rsid w:val="00962A07"/>
    <w:rsid w:val="00C03123"/>
    <w:rsid w:val="00E26321"/>
    <w:rsid w:val="00E705BB"/>
    <w:rsid w:val="03C113D8"/>
    <w:rsid w:val="067A2EA9"/>
    <w:rsid w:val="0F2B2157"/>
    <w:rsid w:val="1D7F5B55"/>
    <w:rsid w:val="1D8811C5"/>
    <w:rsid w:val="200057C7"/>
    <w:rsid w:val="21C97520"/>
    <w:rsid w:val="242731C2"/>
    <w:rsid w:val="27933332"/>
    <w:rsid w:val="28A858A6"/>
    <w:rsid w:val="302D6873"/>
    <w:rsid w:val="31612DAF"/>
    <w:rsid w:val="372B6760"/>
    <w:rsid w:val="37650A93"/>
    <w:rsid w:val="3E9D3A2A"/>
    <w:rsid w:val="40333B00"/>
    <w:rsid w:val="424C5F72"/>
    <w:rsid w:val="43617204"/>
    <w:rsid w:val="441379E7"/>
    <w:rsid w:val="44964822"/>
    <w:rsid w:val="46E57CF4"/>
    <w:rsid w:val="49A11831"/>
    <w:rsid w:val="4F6D0F32"/>
    <w:rsid w:val="50E56D52"/>
    <w:rsid w:val="55E146E8"/>
    <w:rsid w:val="563D2148"/>
    <w:rsid w:val="5692732E"/>
    <w:rsid w:val="577911B8"/>
    <w:rsid w:val="599A3401"/>
    <w:rsid w:val="5C953D61"/>
    <w:rsid w:val="60131438"/>
    <w:rsid w:val="6688627C"/>
    <w:rsid w:val="6C5312DD"/>
    <w:rsid w:val="70360AFC"/>
    <w:rsid w:val="722550E2"/>
    <w:rsid w:val="726D045D"/>
    <w:rsid w:val="747C0ECD"/>
    <w:rsid w:val="75865408"/>
    <w:rsid w:val="75CE1FDC"/>
    <w:rsid w:val="767521A9"/>
    <w:rsid w:val="7ADB1B75"/>
    <w:rsid w:val="7AF90E00"/>
    <w:rsid w:val="7D6238ED"/>
    <w:rsid w:val="7DB97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表段落1"/>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522</Words>
  <Characters>2978</Characters>
  <Lines>24</Lines>
  <Paragraphs>6</Paragraphs>
  <TotalTime>13</TotalTime>
  <ScaleCrop>false</ScaleCrop>
  <LinksUpToDate>false</LinksUpToDate>
  <CharactersWithSpaces>3494</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2021-02-23T12:22:00Z</dcterms:created>
  <dc:creator>null,null,总收发</dc:creator>
  <cp:lastModifiedBy>Administrator</cp:lastModifiedBy>
  <cp:lastPrinted>2021-02-20T01:26:00Z</cp:lastPrinted>
  <dcterms:modified xsi:type="dcterms:W3CDTF">2022-02-22T10:52:21Z</dcterms:modified>
  <dc:title>××年××部门（单位）预算</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67D5E142E2CD4D349423E19AB8D7DA93</vt:lpwstr>
  </property>
</Properties>
</file>