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sz w:val="52"/>
          <w:szCs w:val="52"/>
        </w:rPr>
      </w:pPr>
    </w:p>
    <w:p>
      <w:pPr>
        <w:jc w:val="center"/>
        <w:rPr>
          <w:sz w:val="52"/>
          <w:szCs w:val="52"/>
        </w:rPr>
      </w:pPr>
    </w:p>
    <w:p>
      <w:pPr>
        <w:jc w:val="center"/>
        <w:rPr>
          <w:sz w:val="52"/>
          <w:szCs w:val="52"/>
        </w:rPr>
      </w:pPr>
    </w:p>
    <w:p>
      <w:pPr>
        <w:jc w:val="center"/>
        <w:rPr>
          <w:sz w:val="52"/>
          <w:szCs w:val="52"/>
        </w:rPr>
      </w:pPr>
    </w:p>
    <w:p>
      <w:pPr>
        <w:jc w:val="center"/>
        <w:rPr>
          <w:sz w:val="52"/>
          <w:szCs w:val="52"/>
        </w:rPr>
      </w:pPr>
    </w:p>
    <w:p>
      <w:pPr>
        <w:jc w:val="center"/>
        <w:rPr>
          <w:sz w:val="52"/>
          <w:szCs w:val="52"/>
        </w:rPr>
      </w:pPr>
    </w:p>
    <w:p>
      <w:pPr>
        <w:jc w:val="center"/>
        <w:rPr>
          <w:b/>
          <w:bCs/>
          <w:sz w:val="52"/>
          <w:szCs w:val="52"/>
        </w:rPr>
      </w:pPr>
      <w:r>
        <w:rPr>
          <w:rFonts w:hint="eastAsia"/>
          <w:b/>
          <w:bCs/>
          <w:sz w:val="52"/>
          <w:szCs w:val="52"/>
        </w:rPr>
        <w:t>2022年海南省干部疗养院（海南省老年病医院）预算</w:t>
      </w:r>
    </w:p>
    <w:p>
      <w:pPr>
        <w:ind w:firstLine="1680"/>
        <w:jc w:val="center"/>
        <w:rPr>
          <w:sz w:val="84"/>
          <w:szCs w:val="84"/>
        </w:rPr>
      </w:pPr>
    </w:p>
    <w:p>
      <w:pPr>
        <w:ind w:firstLine="1680"/>
        <w:jc w:val="center"/>
        <w:rPr>
          <w:sz w:val="84"/>
          <w:szCs w:val="84"/>
        </w:rPr>
      </w:pPr>
    </w:p>
    <w:p>
      <w:pPr>
        <w:ind w:firstLine="1680"/>
        <w:jc w:val="center"/>
        <w:rPr>
          <w:sz w:val="84"/>
          <w:szCs w:val="84"/>
        </w:rPr>
      </w:pPr>
    </w:p>
    <w:p>
      <w:pPr>
        <w:ind w:firstLine="1680"/>
        <w:jc w:val="center"/>
        <w:rPr>
          <w:sz w:val="84"/>
          <w:szCs w:val="84"/>
        </w:rPr>
      </w:pPr>
    </w:p>
    <w:p>
      <w:pPr>
        <w:ind w:firstLine="1680"/>
        <w:jc w:val="center"/>
        <w:rPr>
          <w:sz w:val="84"/>
          <w:szCs w:val="84"/>
        </w:rPr>
      </w:pPr>
    </w:p>
    <w:p>
      <w:pPr>
        <w:rPr>
          <w:sz w:val="84"/>
          <w:szCs w:val="84"/>
        </w:rPr>
      </w:pPr>
    </w:p>
    <w:p>
      <w:pPr>
        <w:rPr>
          <w:sz w:val="84"/>
          <w:szCs w:val="84"/>
        </w:rPr>
      </w:pPr>
    </w:p>
    <w:p>
      <w:pPr>
        <w:jc w:val="center"/>
        <w:rPr>
          <w:rFonts w:ascii="黑体" w:hAnsi="黑体" w:eastAsia="黑体"/>
          <w:sz w:val="52"/>
          <w:szCs w:val="52"/>
        </w:rPr>
      </w:pPr>
      <w:r>
        <w:rPr>
          <w:rFonts w:hint="eastAsia" w:ascii="黑体" w:hAnsi="黑体" w:eastAsia="黑体"/>
          <w:sz w:val="52"/>
          <w:szCs w:val="52"/>
        </w:rPr>
        <w:t>目录</w:t>
      </w:r>
    </w:p>
    <w:p>
      <w:pPr>
        <w:pStyle w:val="10"/>
        <w:numPr>
          <w:ilvl w:val="0"/>
          <w:numId w:val="1"/>
        </w:numPr>
        <w:ind w:firstLineChars="0"/>
        <w:jc w:val="left"/>
        <w:rPr>
          <w:rFonts w:ascii="黑体" w:hAnsi="黑体" w:eastAsia="黑体"/>
          <w:sz w:val="32"/>
          <w:szCs w:val="32"/>
        </w:rPr>
      </w:pPr>
      <w:r>
        <w:rPr>
          <w:rFonts w:hint="eastAsia" w:ascii="黑体" w:hAnsi="黑体" w:eastAsia="黑体"/>
          <w:sz w:val="32"/>
          <w:szCs w:val="32"/>
        </w:rPr>
        <w:t>海南省干部疗养院（海南省老年病医院）概况</w:t>
      </w:r>
    </w:p>
    <w:p>
      <w:pPr>
        <w:pStyle w:val="10"/>
        <w:numPr>
          <w:ilvl w:val="0"/>
          <w:numId w:val="2"/>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主要职能</w:t>
      </w:r>
    </w:p>
    <w:p>
      <w:pPr>
        <w:pStyle w:val="10"/>
        <w:numPr>
          <w:ilvl w:val="0"/>
          <w:numId w:val="1"/>
        </w:numPr>
        <w:ind w:firstLineChars="0"/>
        <w:rPr>
          <w:rFonts w:ascii="黑体" w:hAnsi="黑体" w:eastAsia="黑体"/>
          <w:sz w:val="32"/>
          <w:szCs w:val="32"/>
        </w:rPr>
      </w:pPr>
      <w:r>
        <w:rPr>
          <w:rFonts w:hint="eastAsia" w:ascii="黑体" w:hAnsi="黑体" w:eastAsia="黑体"/>
          <w:sz w:val="32"/>
          <w:szCs w:val="32"/>
        </w:rPr>
        <w:t>海南省干部疗养院（海南省老年病医院）</w:t>
      </w:r>
      <w:r>
        <w:rPr>
          <w:rFonts w:hint="eastAsia" w:ascii="仿宋_GB2312" w:hAnsi="黑体" w:eastAsia="仿宋_GB2312" w:cs="仿宋_GB2312"/>
          <w:sz w:val="32"/>
          <w:szCs w:val="32"/>
        </w:rPr>
        <w:t>2022</w:t>
      </w:r>
      <w:r>
        <w:rPr>
          <w:rFonts w:hint="eastAsia" w:ascii="黑体" w:hAnsi="黑体" w:eastAsia="黑体"/>
          <w:sz w:val="32"/>
          <w:szCs w:val="32"/>
        </w:rPr>
        <w:t>年单位预算表</w:t>
      </w:r>
    </w:p>
    <w:p>
      <w:pPr>
        <w:pStyle w:val="10"/>
        <w:ind w:firstLine="0"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一、财政拨款收支总表</w:t>
      </w:r>
    </w:p>
    <w:p>
      <w:pPr>
        <w:pStyle w:val="10"/>
        <w:ind w:firstLine="0"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二、一般公共预算支出表</w:t>
      </w:r>
    </w:p>
    <w:p>
      <w:pPr>
        <w:pStyle w:val="10"/>
        <w:ind w:firstLine="0"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三、一般公共预算基本支出表</w:t>
      </w:r>
    </w:p>
    <w:p>
      <w:pPr>
        <w:pStyle w:val="10"/>
        <w:ind w:firstLine="0"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四、一般公共预算“三公”经费支出表</w:t>
      </w:r>
    </w:p>
    <w:p>
      <w:pPr>
        <w:pStyle w:val="10"/>
        <w:ind w:firstLine="0"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五、政府性基金预算支出表</w:t>
      </w:r>
    </w:p>
    <w:p>
      <w:pPr>
        <w:pStyle w:val="10"/>
        <w:ind w:firstLine="0"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六、政府性基金预算“三公”经费支出表</w:t>
      </w:r>
    </w:p>
    <w:p>
      <w:pPr>
        <w:pStyle w:val="10"/>
        <w:ind w:firstLine="0" w:firstLineChars="0"/>
        <w:jc w:val="left"/>
        <w:rPr>
          <w:rFonts w:ascii="黑体" w:hAnsi="黑体" w:eastAsia="黑体"/>
          <w:sz w:val="32"/>
          <w:szCs w:val="32"/>
        </w:rPr>
      </w:pPr>
      <w:r>
        <w:rPr>
          <w:rFonts w:hint="eastAsia" w:ascii="仿宋_GB2312" w:hAnsi="仿宋_GB2312" w:eastAsia="仿宋_GB2312" w:cs="仿宋_GB2312"/>
          <w:sz w:val="32"/>
          <w:szCs w:val="32"/>
        </w:rPr>
        <w:t>七、单位收支总表</w:t>
      </w:r>
    </w:p>
    <w:p>
      <w:pPr>
        <w:pStyle w:val="10"/>
        <w:ind w:firstLine="0" w:firstLineChars="0"/>
        <w:jc w:val="left"/>
        <w:rPr>
          <w:rFonts w:ascii="黑体" w:hAnsi="黑体" w:eastAsia="黑体"/>
          <w:sz w:val="32"/>
          <w:szCs w:val="32"/>
        </w:rPr>
      </w:pPr>
      <w:r>
        <w:rPr>
          <w:rFonts w:hint="eastAsia" w:ascii="仿宋_GB2312" w:hAnsi="仿宋_GB2312" w:eastAsia="仿宋_GB2312" w:cs="仿宋_GB2312"/>
          <w:sz w:val="32"/>
          <w:szCs w:val="32"/>
        </w:rPr>
        <w:t>八、单位收入总表</w:t>
      </w:r>
    </w:p>
    <w:p>
      <w:pPr>
        <w:pStyle w:val="10"/>
        <w:ind w:firstLine="0" w:firstLineChars="0"/>
        <w:jc w:val="left"/>
        <w:rPr>
          <w:rFonts w:ascii="黑体" w:hAnsi="黑体" w:eastAsia="黑体"/>
          <w:sz w:val="32"/>
          <w:szCs w:val="32"/>
        </w:rPr>
      </w:pPr>
      <w:r>
        <w:rPr>
          <w:rFonts w:hint="eastAsia" w:ascii="仿宋_GB2312" w:hAnsi="仿宋_GB2312" w:eastAsia="仿宋_GB2312" w:cs="仿宋_GB2312"/>
          <w:sz w:val="32"/>
          <w:szCs w:val="32"/>
        </w:rPr>
        <w:t>九、单位支出总表</w:t>
      </w:r>
    </w:p>
    <w:p>
      <w:pPr>
        <w:pStyle w:val="10"/>
        <w:ind w:firstLine="0" w:firstLineChars="0"/>
        <w:jc w:val="left"/>
        <w:rPr>
          <w:rFonts w:ascii="黑体" w:hAnsi="黑体" w:eastAsia="黑体"/>
          <w:sz w:val="32"/>
          <w:szCs w:val="32"/>
        </w:rPr>
      </w:pPr>
      <w:r>
        <w:rPr>
          <w:rFonts w:hint="eastAsia" w:ascii="仿宋_GB2312" w:hAnsi="仿宋_GB2312" w:eastAsia="仿宋_GB2312" w:cs="仿宋_GB2312"/>
          <w:sz w:val="32"/>
          <w:szCs w:val="32"/>
        </w:rPr>
        <w:t>十、项目支出绩效信息表</w:t>
      </w:r>
    </w:p>
    <w:p>
      <w:pPr>
        <w:pStyle w:val="10"/>
        <w:numPr>
          <w:ilvl w:val="0"/>
          <w:numId w:val="1"/>
        </w:numPr>
        <w:ind w:firstLineChars="0"/>
        <w:jc w:val="left"/>
        <w:rPr>
          <w:rFonts w:ascii="仿宋_GB2312" w:hAnsi="仿宋_GB2312" w:eastAsia="仿宋_GB2312" w:cs="仿宋_GB2312"/>
          <w:sz w:val="32"/>
          <w:szCs w:val="32"/>
        </w:rPr>
      </w:pPr>
      <w:r>
        <w:rPr>
          <w:rFonts w:hint="eastAsia" w:ascii="黑体" w:hAnsi="黑体" w:eastAsia="黑体"/>
          <w:sz w:val="32"/>
          <w:szCs w:val="32"/>
        </w:rPr>
        <w:t>海南省干部疗养院（海南省老年病医院）</w:t>
      </w:r>
      <w:r>
        <w:rPr>
          <w:rFonts w:hint="eastAsia" w:ascii="仿宋_GB2312" w:hAnsi="黑体" w:eastAsia="仿宋_GB2312" w:cs="仿宋_GB2312"/>
          <w:sz w:val="32"/>
          <w:szCs w:val="32"/>
        </w:rPr>
        <w:t>2022</w:t>
      </w:r>
      <w:r>
        <w:rPr>
          <w:rFonts w:hint="eastAsia" w:ascii="黑体" w:hAnsi="黑体" w:eastAsia="黑体"/>
          <w:sz w:val="32"/>
          <w:szCs w:val="32"/>
        </w:rPr>
        <w:t>年单位预算情况说明</w:t>
      </w:r>
    </w:p>
    <w:p>
      <w:pPr>
        <w:pStyle w:val="10"/>
        <w:numPr>
          <w:ilvl w:val="0"/>
          <w:numId w:val="1"/>
        </w:numPr>
        <w:ind w:firstLineChars="0"/>
        <w:jc w:val="left"/>
        <w:rPr>
          <w:rFonts w:ascii="仿宋_GB2312" w:hAnsi="仿宋_GB2312" w:eastAsia="仿宋_GB2312" w:cs="仿宋_GB2312"/>
          <w:sz w:val="32"/>
          <w:szCs w:val="32"/>
        </w:rPr>
      </w:pPr>
      <w:r>
        <w:rPr>
          <w:rFonts w:hint="eastAsia" w:ascii="黑体" w:hAnsi="黑体" w:eastAsia="黑体"/>
          <w:sz w:val="32"/>
          <w:szCs w:val="32"/>
        </w:rPr>
        <w:t xml:space="preserve">   名词解释</w:t>
      </w:r>
    </w:p>
    <w:p>
      <w:pPr>
        <w:pStyle w:val="10"/>
        <w:ind w:left="1320" w:firstLine="0" w:firstLineChars="0"/>
        <w:jc w:val="left"/>
        <w:rPr>
          <w:rFonts w:ascii="黑体" w:hAnsi="黑体" w:eastAsia="黑体"/>
          <w:sz w:val="32"/>
          <w:szCs w:val="32"/>
        </w:rPr>
      </w:pPr>
    </w:p>
    <w:p>
      <w:pPr>
        <w:jc w:val="left"/>
        <w:rPr>
          <w:rFonts w:ascii="黑体" w:hAnsi="黑体" w:eastAsia="黑体"/>
          <w:sz w:val="32"/>
          <w:szCs w:val="32"/>
        </w:rPr>
      </w:pPr>
    </w:p>
    <w:p>
      <w:pPr>
        <w:jc w:val="left"/>
        <w:rPr>
          <w:rFonts w:ascii="黑体" w:hAnsi="黑体" w:eastAsia="黑体"/>
          <w:sz w:val="32"/>
          <w:szCs w:val="32"/>
        </w:rPr>
      </w:pPr>
    </w:p>
    <w:p>
      <w:pPr>
        <w:jc w:val="left"/>
        <w:rPr>
          <w:rFonts w:ascii="黑体" w:hAnsi="黑体" w:eastAsia="黑体"/>
          <w:sz w:val="32"/>
          <w:szCs w:val="32"/>
        </w:rPr>
      </w:pPr>
    </w:p>
    <w:p>
      <w:pPr>
        <w:pStyle w:val="10"/>
        <w:ind w:firstLine="640"/>
        <w:rPr>
          <w:rFonts w:ascii="仿宋_GB2312" w:hAnsi="仿宋_GB2312" w:eastAsia="仿宋_GB2312" w:cs="仿宋_GB2312"/>
          <w:sz w:val="32"/>
          <w:szCs w:val="32"/>
        </w:rPr>
      </w:pPr>
      <w:r>
        <w:rPr>
          <w:rFonts w:hint="eastAsia" w:ascii="黑体" w:hAnsi="黑体" w:eastAsia="黑体"/>
          <w:sz w:val="32"/>
          <w:szCs w:val="32"/>
        </w:rPr>
        <w:t>第一部分海南省干部疗养院（海南省老年病医院）概况</w:t>
      </w:r>
    </w:p>
    <w:p>
      <w:pPr>
        <w:pStyle w:val="10"/>
        <w:ind w:firstLine="640"/>
        <w:jc w:val="left"/>
        <w:rPr>
          <w:rFonts w:ascii="黑体" w:hAnsi="黑体" w:eastAsia="黑体" w:cs="仿宋_GB2312"/>
          <w:sz w:val="32"/>
          <w:szCs w:val="32"/>
        </w:rPr>
      </w:pPr>
      <w:r>
        <w:rPr>
          <w:rFonts w:hint="eastAsia" w:ascii="黑体" w:hAnsi="黑体" w:eastAsia="黑体" w:cs="仿宋_GB2312"/>
          <w:sz w:val="32"/>
          <w:szCs w:val="32"/>
        </w:rPr>
        <w:t>一、 主要职能</w:t>
      </w:r>
    </w:p>
    <w:p>
      <w:pPr>
        <w:ind w:firstLine="640" w:firstLineChars="200"/>
        <w:jc w:val="left"/>
        <w:rPr>
          <w:rFonts w:ascii="仿宋_GB2312" w:hAnsi="黑体" w:eastAsia="仿宋_GB2312"/>
          <w:sz w:val="32"/>
          <w:szCs w:val="32"/>
        </w:rPr>
      </w:pPr>
      <w:r>
        <w:rPr>
          <w:rFonts w:hint="eastAsia" w:ascii="仿宋_GB2312" w:hAnsi="黑体" w:eastAsia="仿宋_GB2312"/>
          <w:sz w:val="32"/>
          <w:szCs w:val="32"/>
        </w:rPr>
        <w:t>海南省干部疗养院（海南省老年病医院）隶属于海南省卫生健康委员会，是一家省级非营利性公立老年病医院和三级康复专科医院，主要开展老年病治疗、康复、预防和研究工作，是集医疗、康复、预防、保健、科研、教学于一体的具有较强专业特色的园林式医院。   </w:t>
      </w:r>
    </w:p>
    <w:p>
      <w:pPr>
        <w:ind w:firstLine="540" w:firstLineChars="200"/>
        <w:jc w:val="left"/>
        <w:rPr>
          <w:rFonts w:ascii="仿宋_GB2312" w:hAnsi="黑体" w:eastAsia="仿宋_GB2312"/>
          <w:sz w:val="32"/>
          <w:szCs w:val="32"/>
        </w:rPr>
      </w:pPr>
      <w:r>
        <w:rPr>
          <w:rFonts w:hint="eastAsia" w:ascii="宋体" w:hAnsi="宋体" w:cs="宋体"/>
          <w:color w:val="000000"/>
          <w:sz w:val="27"/>
          <w:szCs w:val="27"/>
          <w:shd w:val="clear" w:color="auto" w:fill="FFFFFF"/>
        </w:rPr>
        <w:t>　</w:t>
      </w:r>
      <w:r>
        <w:rPr>
          <w:rFonts w:hint="eastAsia" w:ascii="仿宋_GB2312" w:hAnsi="黑体" w:eastAsia="仿宋_GB2312"/>
          <w:sz w:val="32"/>
          <w:szCs w:val="32"/>
        </w:rPr>
        <w:t>医院现有在岗职工543人，其中在职正高职称9人，副高职称38人，中级职称154人，初级职称229人。</w:t>
      </w:r>
    </w:p>
    <w:p>
      <w:pPr>
        <w:ind w:firstLine="640" w:firstLineChars="200"/>
        <w:jc w:val="left"/>
        <w:rPr>
          <w:rFonts w:ascii="仿宋_GB2312" w:hAnsi="黑体" w:eastAsia="仿宋_GB2312"/>
          <w:sz w:val="32"/>
          <w:szCs w:val="32"/>
        </w:rPr>
      </w:pPr>
      <w:r>
        <w:rPr>
          <w:rFonts w:hint="eastAsia" w:ascii="仿宋_GB2312" w:hAnsi="黑体" w:eastAsia="仿宋_GB2312"/>
          <w:sz w:val="32"/>
          <w:szCs w:val="32"/>
        </w:rPr>
        <w:t>医院设有2个门诊、1个住院部、1个体检中心和1个医养结合康养区。临床科室设有心肺康复科、内科、疼痛康复科、神经康复科、老年康复科、骨与关节康复科、脊髓损伤康复科、急重症康复中心、康复治疗科、中医康复科、安宁疗护病区，核定住院床位440张、疗养床位100张、医养结合床位50张。  </w:t>
      </w:r>
    </w:p>
    <w:p>
      <w:pPr>
        <w:ind w:firstLine="640" w:firstLineChars="200"/>
        <w:jc w:val="left"/>
        <w:rPr>
          <w:rFonts w:ascii="仿宋_GB2312" w:hAnsi="黑体" w:eastAsia="仿宋_GB2312"/>
          <w:sz w:val="32"/>
          <w:szCs w:val="32"/>
        </w:rPr>
      </w:pPr>
      <w:r>
        <w:rPr>
          <w:rFonts w:hint="eastAsia" w:ascii="仿宋_GB2312" w:hAnsi="黑体" w:eastAsia="仿宋_GB2312"/>
          <w:sz w:val="32"/>
          <w:szCs w:val="32"/>
        </w:rPr>
        <w:t>医院拥有大批先进的现代化医疗设备，主要有核磁共振成像系统（MR）、飞利浦MX 16层螺旋CT、GE Definium6000 数字化摄像系统（DR）、西门子超声诊断系统、GE数字化全身型双能X线骨密度仪、全自动机器人步态训练与评估系统、心肺功能测试系统、全自动化学发光免疫分析仪等。设备具有强大的图像扫描及后期处理能力，可进行全身各器官、大血管的三维成像及增强扫描，能满足病患多方位的诊疗需求。  </w:t>
      </w:r>
    </w:p>
    <w:p>
      <w:pPr>
        <w:ind w:firstLine="640" w:firstLineChars="200"/>
        <w:jc w:val="left"/>
        <w:rPr>
          <w:rFonts w:ascii="仿宋_GB2312" w:hAnsi="黑体" w:eastAsia="仿宋_GB2312"/>
          <w:sz w:val="32"/>
          <w:szCs w:val="32"/>
        </w:rPr>
      </w:pPr>
      <w:r>
        <w:rPr>
          <w:rFonts w:hint="eastAsia" w:ascii="仿宋_GB2312" w:hAnsi="黑体" w:eastAsia="仿宋_GB2312"/>
          <w:sz w:val="32"/>
          <w:szCs w:val="32"/>
        </w:rPr>
        <w:t>医院是海南最早开展现代康复治疗的医院之一，康复治疗服务始于1997年，拥有目前省内面积最大的的户外康复中心，有康复医师、治疗师等各类专业技术人员44人，配有先进的上下肢康复机器人、情景对话训练系统、高压氧舱、体外短波、冲击波及大型水环境水治疗等高、精、尖设备。目前已开展神经康复、脊髓损伤康复、肌肉骨骼康复、心肺重症康复、运动损伤及姿势矫形、疼痛康复、儿童康复等一系列康复业务。</w:t>
      </w:r>
    </w:p>
    <w:p>
      <w:pPr>
        <w:ind w:firstLine="640" w:firstLineChars="200"/>
        <w:jc w:val="left"/>
        <w:rPr>
          <w:rFonts w:ascii="仿宋_GB2312" w:hAnsi="黑体" w:eastAsia="仿宋_GB2312"/>
          <w:sz w:val="32"/>
          <w:szCs w:val="32"/>
        </w:rPr>
      </w:pPr>
      <w:r>
        <w:rPr>
          <w:rFonts w:hint="eastAsia" w:ascii="仿宋_GB2312" w:hAnsi="黑体" w:eastAsia="仿宋_GB2312"/>
          <w:sz w:val="32"/>
          <w:szCs w:val="32"/>
        </w:rPr>
        <w:t>老年病学科是医院的优势专科，目前已建成技术力量较强、专业门类较齐全的老年病学科，涵盖心血管内科、神经内科、呼吸内科、内分泌科、消化内科、中医内科、中西医结合内科、全科、康复医学等，能给患者提供全方位的“一站式”服务。  </w:t>
      </w:r>
    </w:p>
    <w:p>
      <w:pPr>
        <w:ind w:firstLine="640" w:firstLineChars="200"/>
        <w:jc w:val="left"/>
        <w:rPr>
          <w:rFonts w:ascii="仿宋_GB2312" w:hAnsi="黑体" w:eastAsia="仿宋_GB2312"/>
          <w:sz w:val="32"/>
          <w:szCs w:val="32"/>
        </w:rPr>
      </w:pPr>
      <w:r>
        <w:rPr>
          <w:rFonts w:hint="eastAsia" w:ascii="仿宋_GB2312" w:hAnsi="黑体" w:eastAsia="仿宋_GB2312"/>
          <w:sz w:val="32"/>
          <w:szCs w:val="32"/>
        </w:rPr>
        <w:t>医院是我省第一家成立医养结合康养区的三级专科医院，配有吸氧设备带、吸痰器、平衡杠、双向阶梯、气垫床、气压治疗仪、智能主被动康复机、OT综合训练台、洗头车、洗澡床等先进设备，能满足不同人群的医养服务需求。收住的对象主要是失能、偏瘫、褥疮、带有胃管、尿管及各种引流管道的老年人，可以提供24小时全方位、专业化的照护。  </w:t>
      </w:r>
    </w:p>
    <w:p>
      <w:pPr>
        <w:ind w:firstLine="640" w:firstLineChars="200"/>
        <w:jc w:val="left"/>
        <w:rPr>
          <w:rFonts w:ascii="仿宋_GB2312" w:hAnsi="黑体" w:eastAsia="仿宋_GB2312"/>
          <w:sz w:val="32"/>
          <w:szCs w:val="32"/>
        </w:rPr>
      </w:pPr>
    </w:p>
    <w:p>
      <w:pPr>
        <w:ind w:firstLine="640" w:firstLineChars="200"/>
        <w:jc w:val="left"/>
        <w:rPr>
          <w:rFonts w:ascii="黑体" w:hAnsi="黑体" w:eastAsia="黑体"/>
          <w:sz w:val="32"/>
          <w:szCs w:val="32"/>
        </w:rPr>
      </w:pPr>
      <w:r>
        <w:rPr>
          <w:rFonts w:hint="eastAsia" w:ascii="黑体" w:hAnsi="黑体" w:eastAsia="黑体"/>
          <w:sz w:val="32"/>
          <w:szCs w:val="32"/>
        </w:rPr>
        <w:t>第二部分 海南省干部疗养院（海南省老年病医院）</w:t>
      </w:r>
      <w:r>
        <w:rPr>
          <w:rFonts w:hint="eastAsia" w:ascii="仿宋_GB2312" w:hAnsi="黑体" w:eastAsia="仿宋_GB2312" w:cs="仿宋_GB2312"/>
          <w:sz w:val="32"/>
          <w:szCs w:val="32"/>
        </w:rPr>
        <w:t>2022</w:t>
      </w:r>
      <w:r>
        <w:rPr>
          <w:rFonts w:hint="eastAsia" w:ascii="黑体" w:hAnsi="黑体" w:eastAsia="黑体"/>
          <w:sz w:val="32"/>
          <w:szCs w:val="32"/>
        </w:rPr>
        <w:t>年单位预算表</w:t>
      </w:r>
    </w:p>
    <w:p>
      <w:pPr>
        <w:ind w:left="800"/>
        <w:rPr>
          <w:rFonts w:ascii="仿宋_GB2312" w:hAnsi="黑体" w:eastAsia="仿宋_GB2312"/>
          <w:b/>
          <w:sz w:val="32"/>
          <w:szCs w:val="32"/>
        </w:rPr>
      </w:pPr>
      <w:r>
        <w:rPr>
          <w:rFonts w:hint="eastAsia" w:ascii="仿宋_GB2312" w:hAnsi="黑体" w:eastAsia="仿宋_GB2312"/>
          <w:b/>
          <w:sz w:val="32"/>
          <w:szCs w:val="32"/>
        </w:rPr>
        <w:t>（此部分内容即为单位预算公开表，见附件）</w:t>
      </w:r>
    </w:p>
    <w:p>
      <w:pPr>
        <w:ind w:left="800"/>
        <w:rPr>
          <w:rFonts w:ascii="仿宋_GB2312" w:hAnsi="黑体" w:eastAsia="仿宋_GB2312"/>
          <w:b/>
          <w:sz w:val="32"/>
          <w:szCs w:val="32"/>
        </w:rPr>
      </w:pPr>
    </w:p>
    <w:p>
      <w:pPr>
        <w:pStyle w:val="10"/>
        <w:ind w:firstLine="640"/>
        <w:jc w:val="left"/>
        <w:rPr>
          <w:rFonts w:ascii="仿宋_GB2312" w:hAnsi="仿宋_GB2312" w:eastAsia="仿宋_GB2312" w:cs="仿宋_GB2312"/>
          <w:sz w:val="32"/>
          <w:szCs w:val="32"/>
        </w:rPr>
      </w:pPr>
      <w:r>
        <w:rPr>
          <w:rFonts w:hint="eastAsia" w:ascii="黑体" w:hAnsi="黑体" w:eastAsia="黑体"/>
          <w:sz w:val="32"/>
          <w:szCs w:val="32"/>
        </w:rPr>
        <w:t>第三部分   海南省干部疗养院（海南省老年病医院）</w:t>
      </w:r>
      <w:r>
        <w:rPr>
          <w:rFonts w:hint="eastAsia" w:ascii="仿宋_GB2312" w:hAnsi="黑体" w:eastAsia="仿宋_GB2312" w:cs="仿宋_GB2312"/>
          <w:sz w:val="32"/>
          <w:szCs w:val="32"/>
        </w:rPr>
        <w:t>2022</w:t>
      </w:r>
      <w:r>
        <w:rPr>
          <w:rFonts w:hint="eastAsia" w:ascii="黑体" w:hAnsi="黑体" w:eastAsia="黑体"/>
          <w:sz w:val="32"/>
          <w:szCs w:val="32"/>
        </w:rPr>
        <w:t>年单位预算情况说明</w:t>
      </w:r>
    </w:p>
    <w:p>
      <w:pPr>
        <w:ind w:firstLine="640" w:firstLineChars="200"/>
        <w:jc w:val="left"/>
        <w:rPr>
          <w:rFonts w:ascii="黑体" w:hAnsi="黑体" w:eastAsia="黑体"/>
          <w:sz w:val="32"/>
          <w:szCs w:val="32"/>
        </w:rPr>
      </w:pPr>
      <w:r>
        <w:rPr>
          <w:rFonts w:hint="eastAsia" w:ascii="黑体" w:hAnsi="黑体" w:eastAsia="黑体"/>
          <w:sz w:val="32"/>
          <w:szCs w:val="32"/>
        </w:rPr>
        <w:t>一、关于海南省干部疗养院（海南省老年病医院）</w:t>
      </w:r>
      <w:r>
        <w:rPr>
          <w:rFonts w:hint="eastAsia" w:ascii="仿宋_GB2312" w:hAnsi="黑体" w:eastAsia="仿宋_GB2312" w:cs="仿宋_GB2312"/>
          <w:sz w:val="32"/>
          <w:szCs w:val="32"/>
        </w:rPr>
        <w:t>2022</w:t>
      </w:r>
      <w:r>
        <w:rPr>
          <w:rFonts w:hint="eastAsia" w:ascii="黑体" w:hAnsi="黑体" w:eastAsia="黑体"/>
          <w:sz w:val="32"/>
          <w:szCs w:val="32"/>
        </w:rPr>
        <w:t>年财政拨款收支预算情况的总体说明</w:t>
      </w:r>
    </w:p>
    <w:p>
      <w:pPr>
        <w:ind w:firstLine="640" w:firstLineChars="200"/>
        <w:jc w:val="left"/>
        <w:rPr>
          <w:rFonts w:ascii="仿宋_GB2312" w:hAnsi="黑体" w:eastAsia="仿宋_GB2312"/>
          <w:sz w:val="32"/>
          <w:szCs w:val="32"/>
        </w:rPr>
      </w:pPr>
      <w:r>
        <w:rPr>
          <w:rFonts w:hint="eastAsia" w:ascii="仿宋_GB2312" w:hAnsi="黑体" w:eastAsia="仿宋_GB2312"/>
          <w:sz w:val="32"/>
          <w:szCs w:val="32"/>
        </w:rPr>
        <w:t>海南省干部疗养院（海南省老年病医院）2022年财政拨款收支总预算</w:t>
      </w:r>
      <w:r>
        <w:rPr>
          <w:rFonts w:hint="eastAsia" w:ascii="仿宋_GB2312" w:hAnsi="黑体" w:eastAsia="仿宋_GB2312" w:cs="仿宋_GB2312"/>
          <w:sz w:val="32"/>
          <w:szCs w:val="32"/>
        </w:rPr>
        <w:t>5,693.71</w:t>
      </w:r>
      <w:r>
        <w:rPr>
          <w:rFonts w:hint="eastAsia" w:ascii="仿宋_GB2312" w:hAnsi="黑体" w:eastAsia="仿宋_GB2312"/>
          <w:sz w:val="32"/>
          <w:szCs w:val="32"/>
        </w:rPr>
        <w:t>万元，比上年预算数增加504.17万元，主要是本年增加了省级临床重点学科（临床医学中心）项目的财政拨款650万元。其中，收入总计</w:t>
      </w:r>
      <w:r>
        <w:rPr>
          <w:rFonts w:hint="eastAsia" w:ascii="仿宋_GB2312" w:hAnsi="黑体" w:eastAsia="仿宋_GB2312" w:cs="仿宋_GB2312"/>
          <w:sz w:val="32"/>
          <w:szCs w:val="32"/>
        </w:rPr>
        <w:t>5,693.71</w:t>
      </w:r>
      <w:r>
        <w:rPr>
          <w:rFonts w:hint="eastAsia" w:ascii="仿宋_GB2312" w:hAnsi="黑体" w:eastAsia="仿宋_GB2312"/>
          <w:sz w:val="32"/>
          <w:szCs w:val="32"/>
        </w:rPr>
        <w:t>万元，包括一般公共预算本年收入</w:t>
      </w:r>
      <w:r>
        <w:rPr>
          <w:rFonts w:hint="eastAsia" w:ascii="仿宋_GB2312" w:hAnsi="黑体" w:eastAsia="仿宋_GB2312" w:cs="仿宋_GB2312"/>
          <w:sz w:val="32"/>
          <w:szCs w:val="32"/>
        </w:rPr>
        <w:t>5,693.71</w:t>
      </w:r>
      <w:r>
        <w:rPr>
          <w:rFonts w:hint="eastAsia" w:ascii="仿宋_GB2312" w:hAnsi="黑体" w:eastAsia="仿宋_GB2312"/>
          <w:sz w:val="32"/>
          <w:szCs w:val="32"/>
        </w:rPr>
        <w:t>万元；支出总计</w:t>
      </w:r>
      <w:r>
        <w:rPr>
          <w:rFonts w:hint="eastAsia" w:ascii="仿宋_GB2312" w:hAnsi="黑体" w:eastAsia="仿宋_GB2312" w:cs="仿宋_GB2312"/>
          <w:sz w:val="32"/>
          <w:szCs w:val="32"/>
        </w:rPr>
        <w:t>5,693.71</w:t>
      </w:r>
      <w:r>
        <w:rPr>
          <w:rFonts w:hint="eastAsia" w:ascii="仿宋_GB2312" w:hAnsi="黑体" w:eastAsia="仿宋_GB2312"/>
          <w:sz w:val="32"/>
          <w:szCs w:val="32"/>
        </w:rPr>
        <w:t>万元，包括社会保障和就业支出690.29万元、卫生健康支出4,772.80万元、住房保障支出230.62万元。</w:t>
      </w:r>
    </w:p>
    <w:p>
      <w:pPr>
        <w:ind w:firstLine="640"/>
        <w:jc w:val="left"/>
        <w:rPr>
          <w:rFonts w:ascii="黑体" w:hAnsi="黑体" w:eastAsia="黑体"/>
          <w:sz w:val="32"/>
          <w:szCs w:val="32"/>
        </w:rPr>
      </w:pPr>
      <w:r>
        <w:rPr>
          <w:rFonts w:hint="eastAsia" w:ascii="黑体" w:hAnsi="黑体" w:eastAsia="黑体"/>
          <w:sz w:val="32"/>
          <w:szCs w:val="32"/>
        </w:rPr>
        <w:t>二、关于海南省干部疗养院（海南省老年病医院）</w:t>
      </w:r>
      <w:r>
        <w:rPr>
          <w:rFonts w:hint="eastAsia" w:ascii="仿宋_GB2312" w:hAnsi="黑体" w:eastAsia="仿宋_GB2312" w:cs="仿宋_GB2312"/>
          <w:sz w:val="32"/>
          <w:szCs w:val="32"/>
        </w:rPr>
        <w:t>2022</w:t>
      </w:r>
      <w:r>
        <w:rPr>
          <w:rFonts w:hint="eastAsia" w:ascii="黑体" w:hAnsi="黑体" w:eastAsia="黑体"/>
          <w:sz w:val="32"/>
          <w:szCs w:val="32"/>
        </w:rPr>
        <w:t>年一般公共预算当年拨款情况说明</w:t>
      </w:r>
    </w:p>
    <w:p>
      <w:pPr>
        <w:ind w:firstLine="640"/>
        <w:jc w:val="left"/>
        <w:rPr>
          <w:rFonts w:ascii="楷体" w:hAnsi="楷体" w:eastAsia="楷体"/>
          <w:sz w:val="32"/>
          <w:szCs w:val="32"/>
        </w:rPr>
      </w:pPr>
      <w:r>
        <w:rPr>
          <w:rFonts w:hint="eastAsia" w:ascii="楷体" w:hAnsi="楷体" w:eastAsia="楷体"/>
          <w:sz w:val="32"/>
          <w:szCs w:val="32"/>
        </w:rPr>
        <w:t>（一）一般公共预算当年规模变化情况</w:t>
      </w:r>
    </w:p>
    <w:p>
      <w:pPr>
        <w:pStyle w:val="4"/>
        <w:widowControl/>
        <w:spacing w:beforeAutospacing="0" w:afterAutospacing="0" w:line="432" w:lineRule="auto"/>
        <w:ind w:firstLine="645"/>
      </w:pPr>
      <w:r>
        <w:rPr>
          <w:rFonts w:hint="eastAsia" w:ascii="仿宋_GB2312" w:hAnsi="黑体" w:eastAsia="仿宋_GB2312"/>
          <w:sz w:val="32"/>
          <w:szCs w:val="32"/>
        </w:rPr>
        <w:t>海南省干部疗养院（海南省老年病医院）2022年一般公共预算当年拨款</w:t>
      </w:r>
      <w:r>
        <w:rPr>
          <w:rFonts w:hint="eastAsia" w:ascii="仿宋_GB2312" w:hAnsi="黑体" w:eastAsia="仿宋_GB2312" w:cs="仿宋_GB2312"/>
          <w:sz w:val="32"/>
          <w:szCs w:val="32"/>
        </w:rPr>
        <w:t>5,693.71</w:t>
      </w:r>
      <w:r>
        <w:rPr>
          <w:rFonts w:hint="eastAsia" w:ascii="仿宋_GB2312" w:hAnsi="黑体" w:eastAsia="仿宋_GB2312"/>
          <w:sz w:val="32"/>
          <w:szCs w:val="32"/>
        </w:rPr>
        <w:t>万元，比上年预算数</w:t>
      </w:r>
      <w:r>
        <w:rPr>
          <w:rFonts w:hint="eastAsia" w:ascii="仿宋_GB2312" w:hAnsi="黑体" w:eastAsia="仿宋_GB2312" w:cs="仿宋_GB2312"/>
          <w:sz w:val="32"/>
          <w:szCs w:val="32"/>
        </w:rPr>
        <w:t>增加</w:t>
      </w:r>
      <w:r>
        <w:rPr>
          <w:rFonts w:hint="eastAsia" w:ascii="仿宋_GB2312" w:hAnsi="黑体" w:eastAsia="仿宋_GB2312"/>
          <w:sz w:val="32"/>
          <w:szCs w:val="32"/>
        </w:rPr>
        <w:t>504.17万元，</w:t>
      </w:r>
      <w:r>
        <w:rPr>
          <w:rFonts w:ascii="仿宋_GB2312" w:eastAsia="仿宋_GB2312" w:cs="仿宋_GB2312"/>
          <w:sz w:val="31"/>
          <w:szCs w:val="31"/>
          <w:shd w:val="clear" w:color="auto" w:fill="FFFFFF"/>
        </w:rPr>
        <w:t>主要是卫生健康支出</w:t>
      </w:r>
      <w:r>
        <w:rPr>
          <w:rFonts w:hint="eastAsia" w:ascii="仿宋_GB2312" w:eastAsia="仿宋_GB2312" w:cs="仿宋_GB2312"/>
          <w:sz w:val="31"/>
          <w:szCs w:val="31"/>
          <w:shd w:val="clear" w:color="auto" w:fill="FFFFFF"/>
        </w:rPr>
        <w:t>有所增加</w:t>
      </w:r>
      <w:r>
        <w:rPr>
          <w:rFonts w:ascii="仿宋_GB2312" w:eastAsia="仿宋_GB2312" w:cs="仿宋_GB2312"/>
          <w:sz w:val="31"/>
          <w:szCs w:val="31"/>
          <w:shd w:val="clear" w:color="auto" w:fill="FFFFFF"/>
        </w:rPr>
        <w:t>。</w:t>
      </w:r>
    </w:p>
    <w:p>
      <w:pPr>
        <w:ind w:firstLine="640"/>
        <w:jc w:val="left"/>
        <w:rPr>
          <w:rFonts w:ascii="楷体" w:hAnsi="楷体" w:eastAsia="楷体"/>
          <w:sz w:val="32"/>
          <w:szCs w:val="32"/>
        </w:rPr>
      </w:pPr>
      <w:r>
        <w:rPr>
          <w:rFonts w:hint="eastAsia" w:ascii="楷体" w:hAnsi="楷体" w:eastAsia="楷体"/>
          <w:sz w:val="32"/>
          <w:szCs w:val="32"/>
        </w:rPr>
        <w:t>（二）一般公共预算当年拨款结构情况</w:t>
      </w:r>
    </w:p>
    <w:p>
      <w:pPr>
        <w:pStyle w:val="4"/>
        <w:widowControl/>
        <w:spacing w:beforeAutospacing="0" w:afterAutospacing="0" w:line="432" w:lineRule="auto"/>
        <w:ind w:firstLine="795"/>
      </w:pPr>
      <w:r>
        <w:rPr>
          <w:rFonts w:ascii="仿宋_GB2312" w:eastAsia="仿宋_GB2312" w:cs="仿宋_GB2312"/>
          <w:sz w:val="31"/>
          <w:szCs w:val="31"/>
          <w:shd w:val="clear" w:color="auto" w:fill="FFFFFF"/>
        </w:rPr>
        <w:t>社会保障和就业支出</w:t>
      </w:r>
      <w:r>
        <w:rPr>
          <w:rFonts w:hint="eastAsia" w:ascii="仿宋_GB2312" w:eastAsia="仿宋_GB2312" w:cs="仿宋_GB2312"/>
          <w:sz w:val="31"/>
          <w:szCs w:val="31"/>
          <w:shd w:val="clear" w:color="auto" w:fill="FFFFFF"/>
        </w:rPr>
        <w:t>690.29</w:t>
      </w:r>
      <w:r>
        <w:rPr>
          <w:rFonts w:ascii="仿宋_GB2312" w:eastAsia="仿宋_GB2312" w:cs="仿宋_GB2312"/>
          <w:sz w:val="31"/>
          <w:szCs w:val="31"/>
          <w:shd w:val="clear" w:color="auto" w:fill="FFFFFF"/>
        </w:rPr>
        <w:t>万元，占</w:t>
      </w:r>
      <w:r>
        <w:rPr>
          <w:rFonts w:hint="eastAsia" w:ascii="仿宋_GB2312" w:eastAsia="仿宋_GB2312" w:cs="仿宋_GB2312"/>
          <w:sz w:val="31"/>
          <w:szCs w:val="31"/>
          <w:shd w:val="clear" w:color="auto" w:fill="FFFFFF"/>
        </w:rPr>
        <w:t>12.12</w:t>
      </w:r>
      <w:r>
        <w:rPr>
          <w:rFonts w:ascii="仿宋_GB2312" w:eastAsia="仿宋_GB2312" w:cs="仿宋_GB2312"/>
          <w:sz w:val="31"/>
          <w:szCs w:val="31"/>
          <w:shd w:val="clear" w:color="auto" w:fill="FFFFFF"/>
        </w:rPr>
        <w:t xml:space="preserve">%；卫生健康支出 </w:t>
      </w:r>
      <w:r>
        <w:rPr>
          <w:rFonts w:hint="eastAsia" w:ascii="仿宋_GB2312" w:hAnsi="黑体" w:eastAsia="仿宋_GB2312"/>
          <w:sz w:val="32"/>
          <w:szCs w:val="32"/>
        </w:rPr>
        <w:t>4,772.80</w:t>
      </w:r>
      <w:r>
        <w:rPr>
          <w:rFonts w:ascii="仿宋_GB2312" w:eastAsia="仿宋_GB2312" w:cs="仿宋_GB2312"/>
          <w:sz w:val="31"/>
          <w:szCs w:val="31"/>
          <w:shd w:val="clear" w:color="auto" w:fill="FFFFFF"/>
        </w:rPr>
        <w:t>万元，占</w:t>
      </w:r>
      <w:r>
        <w:rPr>
          <w:rFonts w:hint="eastAsia" w:ascii="仿宋_GB2312" w:eastAsia="仿宋_GB2312" w:cs="仿宋_GB2312"/>
          <w:sz w:val="31"/>
          <w:szCs w:val="31"/>
          <w:shd w:val="clear" w:color="auto" w:fill="FFFFFF"/>
        </w:rPr>
        <w:t>83.83</w:t>
      </w:r>
      <w:r>
        <w:rPr>
          <w:rFonts w:ascii="仿宋_GB2312" w:eastAsia="仿宋_GB2312" w:cs="仿宋_GB2312"/>
          <w:sz w:val="31"/>
          <w:szCs w:val="31"/>
          <w:shd w:val="clear" w:color="auto" w:fill="FFFFFF"/>
        </w:rPr>
        <w:t>%；住房保障支出</w:t>
      </w:r>
      <w:r>
        <w:rPr>
          <w:rFonts w:hint="eastAsia" w:ascii="仿宋_GB2312" w:eastAsia="仿宋_GB2312" w:cs="仿宋_GB2312"/>
          <w:sz w:val="31"/>
          <w:szCs w:val="31"/>
          <w:shd w:val="clear" w:color="auto" w:fill="FFFFFF"/>
        </w:rPr>
        <w:t>230.62</w:t>
      </w:r>
      <w:r>
        <w:rPr>
          <w:rFonts w:ascii="仿宋_GB2312" w:eastAsia="仿宋_GB2312" w:cs="仿宋_GB2312"/>
          <w:sz w:val="31"/>
          <w:szCs w:val="31"/>
          <w:shd w:val="clear" w:color="auto" w:fill="FFFFFF"/>
        </w:rPr>
        <w:t xml:space="preserve"> 万元，占</w:t>
      </w:r>
      <w:r>
        <w:rPr>
          <w:rFonts w:hint="eastAsia" w:ascii="仿宋_GB2312" w:eastAsia="仿宋_GB2312" w:cs="仿宋_GB2312"/>
          <w:sz w:val="31"/>
          <w:szCs w:val="31"/>
          <w:shd w:val="clear" w:color="auto" w:fill="FFFFFF"/>
        </w:rPr>
        <w:t>4.05</w:t>
      </w:r>
      <w:r>
        <w:rPr>
          <w:rFonts w:ascii="仿宋_GB2312" w:eastAsia="仿宋_GB2312" w:cs="仿宋_GB2312"/>
          <w:sz w:val="31"/>
          <w:szCs w:val="31"/>
          <w:shd w:val="clear" w:color="auto" w:fill="FFFFFF"/>
        </w:rPr>
        <w:t>%；</w:t>
      </w:r>
    </w:p>
    <w:p>
      <w:pPr>
        <w:ind w:firstLine="640"/>
        <w:jc w:val="left"/>
        <w:rPr>
          <w:rFonts w:ascii="楷体" w:hAnsi="楷体" w:eastAsia="楷体"/>
          <w:sz w:val="32"/>
          <w:szCs w:val="32"/>
        </w:rPr>
      </w:pPr>
      <w:r>
        <w:rPr>
          <w:rFonts w:hint="eastAsia" w:ascii="楷体" w:hAnsi="楷体" w:eastAsia="楷体"/>
          <w:sz w:val="32"/>
          <w:szCs w:val="32"/>
        </w:rPr>
        <w:t>（三）一般公共预算当年拨款具体使用情况</w:t>
      </w:r>
    </w:p>
    <w:p>
      <w:pPr>
        <w:pStyle w:val="4"/>
        <w:widowControl/>
        <w:spacing w:beforeAutospacing="0" w:afterAutospacing="0" w:line="432" w:lineRule="auto"/>
        <w:ind w:firstLine="645"/>
      </w:pPr>
      <w:r>
        <w:rPr>
          <w:rFonts w:hint="eastAsia" w:ascii="仿宋_GB2312" w:eastAsia="仿宋_GB2312" w:cs="仿宋_GB2312"/>
          <w:sz w:val="31"/>
          <w:szCs w:val="31"/>
          <w:shd w:val="clear" w:color="auto" w:fill="FFFFFF"/>
        </w:rPr>
        <w:t>1</w:t>
      </w:r>
      <w:r>
        <w:rPr>
          <w:rFonts w:ascii="仿宋_GB2312" w:eastAsia="仿宋_GB2312" w:cs="仿宋_GB2312"/>
          <w:sz w:val="31"/>
          <w:szCs w:val="31"/>
          <w:shd w:val="clear" w:color="auto" w:fill="FFFFFF"/>
        </w:rPr>
        <w:t>.社会保障和就业支出（类）行政事业单位养老支出（款）</w:t>
      </w:r>
      <w:r>
        <w:rPr>
          <w:rFonts w:hint="eastAsia" w:ascii="仿宋_GB2312" w:eastAsia="仿宋_GB2312" w:cs="仿宋_GB2312"/>
          <w:sz w:val="31"/>
          <w:szCs w:val="31"/>
          <w:shd w:val="clear" w:color="auto" w:fill="FFFFFF"/>
        </w:rPr>
        <w:t>事业</w:t>
      </w:r>
      <w:r>
        <w:rPr>
          <w:rFonts w:ascii="仿宋_GB2312" w:eastAsia="仿宋_GB2312" w:cs="仿宋_GB2312"/>
          <w:sz w:val="31"/>
          <w:szCs w:val="31"/>
          <w:shd w:val="clear" w:color="auto" w:fill="FFFFFF"/>
        </w:rPr>
        <w:t>单位离退休（项）202</w:t>
      </w:r>
      <w:r>
        <w:rPr>
          <w:rFonts w:hint="eastAsia" w:ascii="仿宋_GB2312" w:eastAsia="仿宋_GB2312" w:cs="仿宋_GB2312"/>
          <w:sz w:val="31"/>
          <w:szCs w:val="31"/>
          <w:shd w:val="clear" w:color="auto" w:fill="FFFFFF"/>
        </w:rPr>
        <w:t>2</w:t>
      </w:r>
      <w:r>
        <w:rPr>
          <w:rFonts w:ascii="仿宋_GB2312" w:eastAsia="仿宋_GB2312" w:cs="仿宋_GB2312"/>
          <w:sz w:val="31"/>
          <w:szCs w:val="31"/>
          <w:shd w:val="clear" w:color="auto" w:fill="FFFFFF"/>
        </w:rPr>
        <w:t>年预算数为</w:t>
      </w:r>
      <w:r>
        <w:rPr>
          <w:rFonts w:hint="eastAsia" w:ascii="仿宋_GB2312" w:eastAsia="仿宋_GB2312" w:cs="仿宋_GB2312"/>
          <w:sz w:val="31"/>
          <w:szCs w:val="31"/>
          <w:shd w:val="clear" w:color="auto" w:fill="FFFFFF"/>
        </w:rPr>
        <w:t>15.75</w:t>
      </w:r>
      <w:r>
        <w:rPr>
          <w:rFonts w:ascii="仿宋_GB2312" w:eastAsia="仿宋_GB2312" w:cs="仿宋_GB2312"/>
          <w:sz w:val="31"/>
          <w:szCs w:val="31"/>
          <w:shd w:val="clear" w:color="auto" w:fill="FFFFFF"/>
        </w:rPr>
        <w:t>万元，比上年预算数增加</w:t>
      </w:r>
      <w:r>
        <w:rPr>
          <w:rFonts w:hint="eastAsia" w:ascii="仿宋_GB2312" w:eastAsia="仿宋_GB2312" w:cs="仿宋_GB2312"/>
          <w:sz w:val="31"/>
          <w:szCs w:val="31"/>
          <w:shd w:val="clear" w:color="auto" w:fill="FFFFFF"/>
        </w:rPr>
        <w:t>0.05</w:t>
      </w:r>
      <w:r>
        <w:rPr>
          <w:rFonts w:ascii="仿宋_GB2312" w:eastAsia="仿宋_GB2312" w:cs="仿宋_GB2312"/>
          <w:sz w:val="31"/>
          <w:szCs w:val="31"/>
          <w:shd w:val="clear" w:color="auto" w:fill="FFFFFF"/>
        </w:rPr>
        <w:t>万元，主要是标准变化等原因造成的。</w:t>
      </w:r>
    </w:p>
    <w:p>
      <w:pPr>
        <w:pStyle w:val="4"/>
        <w:widowControl/>
        <w:spacing w:beforeAutospacing="0" w:afterAutospacing="0" w:line="432" w:lineRule="auto"/>
        <w:ind w:firstLine="645"/>
      </w:pPr>
      <w:r>
        <w:rPr>
          <w:rFonts w:hint="eastAsia" w:ascii="仿宋_GB2312" w:eastAsia="仿宋_GB2312" w:cs="仿宋_GB2312"/>
          <w:sz w:val="31"/>
          <w:szCs w:val="31"/>
          <w:shd w:val="clear" w:color="auto" w:fill="FFFFFF"/>
        </w:rPr>
        <w:t>2</w:t>
      </w:r>
      <w:r>
        <w:rPr>
          <w:rFonts w:ascii="仿宋_GB2312" w:eastAsia="仿宋_GB2312" w:cs="仿宋_GB2312"/>
          <w:sz w:val="31"/>
          <w:szCs w:val="31"/>
          <w:shd w:val="clear" w:color="auto" w:fill="FFFFFF"/>
        </w:rPr>
        <w:t>.社会保障和就业支出（类）行政事业单位养老支出（款）机关事业单位基本养老保险缴费支出（项）202</w:t>
      </w:r>
      <w:r>
        <w:rPr>
          <w:rFonts w:hint="eastAsia" w:ascii="仿宋_GB2312" w:eastAsia="仿宋_GB2312" w:cs="仿宋_GB2312"/>
          <w:sz w:val="31"/>
          <w:szCs w:val="31"/>
          <w:shd w:val="clear" w:color="auto" w:fill="FFFFFF"/>
        </w:rPr>
        <w:t>2</w:t>
      </w:r>
      <w:r>
        <w:rPr>
          <w:rFonts w:ascii="仿宋_GB2312" w:eastAsia="仿宋_GB2312" w:cs="仿宋_GB2312"/>
          <w:sz w:val="31"/>
          <w:szCs w:val="31"/>
          <w:shd w:val="clear" w:color="auto" w:fill="FFFFFF"/>
        </w:rPr>
        <w:t>年预算数为</w:t>
      </w:r>
      <w:r>
        <w:rPr>
          <w:rFonts w:hint="eastAsia" w:ascii="仿宋_GB2312" w:eastAsia="仿宋_GB2312" w:cs="仿宋_GB2312"/>
          <w:sz w:val="31"/>
          <w:szCs w:val="31"/>
          <w:shd w:val="clear" w:color="auto" w:fill="FFFFFF"/>
        </w:rPr>
        <w:t>448.62</w:t>
      </w:r>
      <w:r>
        <w:rPr>
          <w:rFonts w:ascii="仿宋_GB2312" w:eastAsia="仿宋_GB2312" w:cs="仿宋_GB2312"/>
          <w:sz w:val="31"/>
          <w:szCs w:val="31"/>
          <w:shd w:val="clear" w:color="auto" w:fill="FFFFFF"/>
        </w:rPr>
        <w:t>万元，比上年预算数</w:t>
      </w:r>
      <w:r>
        <w:rPr>
          <w:rFonts w:hint="eastAsia" w:ascii="仿宋_GB2312" w:eastAsia="仿宋_GB2312" w:cs="仿宋_GB2312"/>
          <w:sz w:val="31"/>
          <w:szCs w:val="31"/>
          <w:shd w:val="clear" w:color="auto" w:fill="FFFFFF"/>
        </w:rPr>
        <w:t>减少65.14</w:t>
      </w:r>
      <w:r>
        <w:rPr>
          <w:rFonts w:ascii="仿宋_GB2312" w:eastAsia="仿宋_GB2312" w:cs="仿宋_GB2312"/>
          <w:sz w:val="31"/>
          <w:szCs w:val="31"/>
          <w:shd w:val="clear" w:color="auto" w:fill="FFFFFF"/>
        </w:rPr>
        <w:t>万元，主要是</w:t>
      </w:r>
      <w:r>
        <w:rPr>
          <w:rFonts w:hint="eastAsia" w:ascii="仿宋_GB2312" w:eastAsia="仿宋_GB2312" w:cs="仿宋_GB2312"/>
          <w:sz w:val="31"/>
          <w:szCs w:val="31"/>
          <w:shd w:val="clear" w:color="auto" w:fill="FFFFFF"/>
        </w:rPr>
        <w:t>职工退休、</w:t>
      </w:r>
      <w:r>
        <w:rPr>
          <w:rFonts w:ascii="仿宋_GB2312" w:eastAsia="仿宋_GB2312" w:cs="仿宋_GB2312"/>
          <w:sz w:val="31"/>
          <w:szCs w:val="31"/>
          <w:shd w:val="clear" w:color="auto" w:fill="FFFFFF"/>
        </w:rPr>
        <w:t>工资等政策性变动原因造成的。</w:t>
      </w:r>
    </w:p>
    <w:p>
      <w:pPr>
        <w:pStyle w:val="4"/>
        <w:widowControl/>
        <w:spacing w:beforeAutospacing="0" w:afterAutospacing="0" w:line="432" w:lineRule="auto"/>
        <w:ind w:firstLine="645"/>
      </w:pPr>
      <w:r>
        <w:rPr>
          <w:rFonts w:hint="eastAsia" w:ascii="仿宋_GB2312" w:eastAsia="仿宋_GB2312" w:cs="仿宋_GB2312"/>
          <w:sz w:val="31"/>
          <w:szCs w:val="31"/>
          <w:shd w:val="clear" w:color="auto" w:fill="FFFFFF"/>
        </w:rPr>
        <w:t>3</w:t>
      </w:r>
      <w:r>
        <w:rPr>
          <w:rFonts w:ascii="仿宋_GB2312" w:eastAsia="仿宋_GB2312" w:cs="仿宋_GB2312"/>
          <w:sz w:val="31"/>
          <w:szCs w:val="31"/>
          <w:shd w:val="clear" w:color="auto" w:fill="FFFFFF"/>
        </w:rPr>
        <w:t>.社会保障和就业支出（类）行政事业单位养老支出（款）机关事业单位职业年金缴费支出（项）202</w:t>
      </w:r>
      <w:r>
        <w:rPr>
          <w:rFonts w:hint="eastAsia" w:ascii="仿宋_GB2312" w:eastAsia="仿宋_GB2312" w:cs="仿宋_GB2312"/>
          <w:sz w:val="31"/>
          <w:szCs w:val="31"/>
          <w:shd w:val="clear" w:color="auto" w:fill="FFFFFF"/>
        </w:rPr>
        <w:t>2</w:t>
      </w:r>
      <w:r>
        <w:rPr>
          <w:rFonts w:ascii="仿宋_GB2312" w:eastAsia="仿宋_GB2312" w:cs="仿宋_GB2312"/>
          <w:sz w:val="31"/>
          <w:szCs w:val="31"/>
          <w:shd w:val="clear" w:color="auto" w:fill="FFFFFF"/>
        </w:rPr>
        <w:t>年预算数为</w:t>
      </w:r>
      <w:r>
        <w:rPr>
          <w:rFonts w:hint="eastAsia" w:ascii="仿宋_GB2312" w:eastAsia="仿宋_GB2312" w:cs="仿宋_GB2312"/>
          <w:sz w:val="31"/>
          <w:szCs w:val="31"/>
          <w:shd w:val="clear" w:color="auto" w:fill="FFFFFF"/>
        </w:rPr>
        <w:t>224.31</w:t>
      </w:r>
      <w:r>
        <w:rPr>
          <w:rFonts w:ascii="仿宋_GB2312" w:eastAsia="仿宋_GB2312" w:cs="仿宋_GB2312"/>
          <w:sz w:val="31"/>
          <w:szCs w:val="31"/>
          <w:shd w:val="clear" w:color="auto" w:fill="FFFFFF"/>
        </w:rPr>
        <w:t>万元，比上年预算数</w:t>
      </w:r>
      <w:r>
        <w:rPr>
          <w:rFonts w:hint="eastAsia" w:ascii="仿宋_GB2312" w:eastAsia="仿宋_GB2312" w:cs="仿宋_GB2312"/>
          <w:sz w:val="31"/>
          <w:szCs w:val="31"/>
          <w:shd w:val="clear" w:color="auto" w:fill="FFFFFF"/>
        </w:rPr>
        <w:t>减少32.57</w:t>
      </w:r>
      <w:r>
        <w:rPr>
          <w:rFonts w:ascii="仿宋_GB2312" w:eastAsia="仿宋_GB2312" w:cs="仿宋_GB2312"/>
          <w:sz w:val="31"/>
          <w:szCs w:val="31"/>
          <w:shd w:val="clear" w:color="auto" w:fill="FFFFFF"/>
        </w:rPr>
        <w:t>万元，主要是</w:t>
      </w:r>
      <w:r>
        <w:rPr>
          <w:rFonts w:hint="eastAsia" w:ascii="仿宋_GB2312" w:eastAsia="仿宋_GB2312" w:cs="仿宋_GB2312"/>
          <w:sz w:val="31"/>
          <w:szCs w:val="31"/>
          <w:shd w:val="clear" w:color="auto" w:fill="FFFFFF"/>
        </w:rPr>
        <w:t>工资、</w:t>
      </w:r>
      <w:r>
        <w:rPr>
          <w:rFonts w:ascii="仿宋_GB2312" w:eastAsia="仿宋_GB2312" w:cs="仿宋_GB2312"/>
          <w:sz w:val="31"/>
          <w:szCs w:val="31"/>
          <w:shd w:val="clear" w:color="auto" w:fill="FFFFFF"/>
        </w:rPr>
        <w:t>职业年金政策变动原因造成的。</w:t>
      </w:r>
    </w:p>
    <w:p>
      <w:pPr>
        <w:pStyle w:val="4"/>
        <w:widowControl/>
        <w:spacing w:beforeAutospacing="0" w:afterAutospacing="0" w:line="432" w:lineRule="auto"/>
        <w:ind w:firstLine="645"/>
        <w:rPr>
          <w:rFonts w:ascii="仿宋_GB2312" w:eastAsia="仿宋_GB2312" w:cs="仿宋_GB2312"/>
          <w:sz w:val="31"/>
          <w:szCs w:val="31"/>
          <w:shd w:val="clear" w:color="auto" w:fill="FFFFFF"/>
        </w:rPr>
      </w:pPr>
      <w:r>
        <w:rPr>
          <w:rFonts w:hint="eastAsia" w:ascii="仿宋_GB2312" w:eastAsia="仿宋_GB2312" w:cs="仿宋_GB2312"/>
          <w:sz w:val="31"/>
          <w:szCs w:val="31"/>
          <w:shd w:val="clear" w:color="auto" w:fill="FFFFFF"/>
        </w:rPr>
        <w:t>4.</w:t>
      </w:r>
      <w:r>
        <w:rPr>
          <w:rFonts w:ascii="仿宋_GB2312" w:eastAsia="仿宋_GB2312" w:cs="仿宋_GB2312"/>
          <w:sz w:val="31"/>
          <w:szCs w:val="31"/>
          <w:shd w:val="clear" w:color="auto" w:fill="FFFFFF"/>
        </w:rPr>
        <w:t>社会保障和就业支出（类）</w:t>
      </w:r>
      <w:r>
        <w:rPr>
          <w:rFonts w:hint="eastAsia" w:ascii="仿宋_GB2312" w:eastAsia="仿宋_GB2312" w:cs="仿宋_GB2312"/>
          <w:sz w:val="31"/>
          <w:szCs w:val="31"/>
          <w:shd w:val="clear" w:color="auto" w:fill="FFFFFF"/>
        </w:rPr>
        <w:t>抚恤（款）其他优抚支出（项）2022年预算数为1.61万元，比上年预算数增加1.61万元，主要是去世员工家属遗属补助。</w:t>
      </w:r>
    </w:p>
    <w:p>
      <w:pPr>
        <w:pStyle w:val="4"/>
        <w:widowControl/>
        <w:spacing w:beforeAutospacing="0" w:afterAutospacing="0" w:line="432" w:lineRule="auto"/>
        <w:ind w:firstLine="645"/>
      </w:pPr>
      <w:r>
        <w:rPr>
          <w:rFonts w:hint="eastAsia" w:ascii="仿宋_GB2312" w:eastAsia="仿宋_GB2312" w:cs="仿宋_GB2312"/>
          <w:sz w:val="31"/>
          <w:szCs w:val="31"/>
          <w:shd w:val="clear" w:color="auto" w:fill="FFFFFF"/>
        </w:rPr>
        <w:t>5</w:t>
      </w:r>
      <w:r>
        <w:rPr>
          <w:rFonts w:ascii="仿宋_GB2312" w:eastAsia="仿宋_GB2312" w:cs="仿宋_GB2312"/>
          <w:sz w:val="31"/>
          <w:szCs w:val="31"/>
          <w:shd w:val="clear" w:color="auto" w:fill="FFFFFF"/>
        </w:rPr>
        <w:t>.卫生健康支出（类）公立医院（款）其他专科医院（项）202</w:t>
      </w:r>
      <w:r>
        <w:rPr>
          <w:rFonts w:hint="eastAsia" w:ascii="仿宋_GB2312" w:eastAsia="仿宋_GB2312" w:cs="仿宋_GB2312"/>
          <w:sz w:val="31"/>
          <w:szCs w:val="31"/>
          <w:shd w:val="clear" w:color="auto" w:fill="FFFFFF"/>
        </w:rPr>
        <w:t>2</w:t>
      </w:r>
      <w:r>
        <w:rPr>
          <w:rFonts w:ascii="仿宋_GB2312" w:eastAsia="仿宋_GB2312" w:cs="仿宋_GB2312"/>
          <w:sz w:val="31"/>
          <w:szCs w:val="31"/>
          <w:shd w:val="clear" w:color="auto" w:fill="FFFFFF"/>
        </w:rPr>
        <w:t>年预算数为</w:t>
      </w:r>
      <w:r>
        <w:rPr>
          <w:rFonts w:hint="eastAsia" w:ascii="仿宋_GB2312" w:eastAsia="仿宋_GB2312" w:cs="仿宋_GB2312"/>
          <w:sz w:val="31"/>
          <w:szCs w:val="31"/>
          <w:shd w:val="clear" w:color="auto" w:fill="FFFFFF"/>
        </w:rPr>
        <w:t xml:space="preserve">4,534.47 </w:t>
      </w:r>
      <w:r>
        <w:rPr>
          <w:rFonts w:ascii="仿宋_GB2312" w:eastAsia="仿宋_GB2312" w:cs="仿宋_GB2312"/>
          <w:sz w:val="31"/>
          <w:szCs w:val="31"/>
          <w:shd w:val="clear" w:color="auto" w:fill="FFFFFF"/>
        </w:rPr>
        <w:t>万元，比上年预算数</w:t>
      </w:r>
      <w:r>
        <w:rPr>
          <w:rFonts w:hint="eastAsia" w:ascii="仿宋_GB2312" w:eastAsia="仿宋_GB2312" w:cs="仿宋_GB2312"/>
          <w:sz w:val="31"/>
          <w:szCs w:val="31"/>
          <w:shd w:val="clear" w:color="auto" w:fill="FFFFFF"/>
        </w:rPr>
        <w:t>增加692.30</w:t>
      </w:r>
      <w:r>
        <w:rPr>
          <w:rFonts w:ascii="仿宋_GB2312" w:eastAsia="仿宋_GB2312" w:cs="仿宋_GB2312"/>
          <w:sz w:val="31"/>
          <w:szCs w:val="31"/>
          <w:shd w:val="clear" w:color="auto" w:fill="FFFFFF"/>
        </w:rPr>
        <w:t>万元，主要是</w:t>
      </w:r>
      <w:r>
        <w:rPr>
          <w:rFonts w:hint="eastAsia" w:ascii="仿宋_GB2312" w:eastAsia="仿宋_GB2312" w:cs="仿宋_GB2312"/>
          <w:sz w:val="31"/>
          <w:szCs w:val="31"/>
          <w:shd w:val="clear" w:color="auto" w:fill="FFFFFF"/>
        </w:rPr>
        <w:t>本年年初批复中增加了</w:t>
      </w:r>
      <w:r>
        <w:rPr>
          <w:rFonts w:hint="eastAsia" w:ascii="仿宋_GB2312" w:hAnsi="黑体" w:eastAsia="仿宋_GB2312"/>
          <w:sz w:val="32"/>
          <w:szCs w:val="32"/>
        </w:rPr>
        <w:t>省级临床重点学科（临床医学中心）项目及医疗服务与保障能力提升补助资金（卫生健康人才培养）项目的财政拨款</w:t>
      </w:r>
      <w:r>
        <w:rPr>
          <w:rFonts w:ascii="仿宋_GB2312" w:eastAsia="仿宋_GB2312" w:cs="仿宋_GB2312"/>
          <w:sz w:val="31"/>
          <w:szCs w:val="31"/>
          <w:shd w:val="clear" w:color="auto" w:fill="FFFFFF"/>
        </w:rPr>
        <w:t>。</w:t>
      </w:r>
    </w:p>
    <w:p>
      <w:pPr>
        <w:pStyle w:val="4"/>
        <w:widowControl/>
        <w:spacing w:beforeAutospacing="0" w:afterAutospacing="0" w:line="432" w:lineRule="auto"/>
        <w:ind w:firstLine="645"/>
      </w:pPr>
      <w:r>
        <w:rPr>
          <w:rFonts w:hint="eastAsia" w:ascii="仿宋_GB2312" w:eastAsia="仿宋_GB2312" w:cs="仿宋_GB2312"/>
          <w:sz w:val="31"/>
          <w:szCs w:val="31"/>
          <w:shd w:val="clear" w:color="auto" w:fill="FFFFFF"/>
        </w:rPr>
        <w:t>6</w:t>
      </w:r>
      <w:r>
        <w:rPr>
          <w:rFonts w:ascii="仿宋_GB2312" w:eastAsia="仿宋_GB2312" w:cs="仿宋_GB2312"/>
          <w:sz w:val="31"/>
          <w:szCs w:val="31"/>
          <w:shd w:val="clear" w:color="auto" w:fill="FFFFFF"/>
        </w:rPr>
        <w:t>.卫生健康支出（类）行政事业单位医疗（款）</w:t>
      </w:r>
      <w:r>
        <w:rPr>
          <w:rFonts w:hint="eastAsia" w:ascii="仿宋_GB2312" w:eastAsia="仿宋_GB2312" w:cs="仿宋_GB2312"/>
          <w:sz w:val="31"/>
          <w:szCs w:val="31"/>
          <w:shd w:val="clear" w:color="auto" w:fill="FFFFFF"/>
        </w:rPr>
        <w:t>事业</w:t>
      </w:r>
      <w:r>
        <w:rPr>
          <w:rFonts w:ascii="仿宋_GB2312" w:eastAsia="仿宋_GB2312" w:cs="仿宋_GB2312"/>
          <w:sz w:val="31"/>
          <w:szCs w:val="31"/>
          <w:shd w:val="clear" w:color="auto" w:fill="FFFFFF"/>
        </w:rPr>
        <w:t>单位医疗（项）202</w:t>
      </w:r>
      <w:r>
        <w:rPr>
          <w:rFonts w:hint="eastAsia" w:ascii="仿宋_GB2312" w:eastAsia="仿宋_GB2312" w:cs="仿宋_GB2312"/>
          <w:sz w:val="31"/>
          <w:szCs w:val="31"/>
          <w:shd w:val="clear" w:color="auto" w:fill="FFFFFF"/>
        </w:rPr>
        <w:t>2</w:t>
      </w:r>
      <w:r>
        <w:rPr>
          <w:rFonts w:ascii="仿宋_GB2312" w:eastAsia="仿宋_GB2312" w:cs="仿宋_GB2312"/>
          <w:sz w:val="31"/>
          <w:szCs w:val="31"/>
          <w:shd w:val="clear" w:color="auto" w:fill="FFFFFF"/>
        </w:rPr>
        <w:t>年预算数为</w:t>
      </w:r>
      <w:r>
        <w:rPr>
          <w:rFonts w:hint="eastAsia" w:ascii="仿宋_GB2312" w:eastAsia="仿宋_GB2312" w:cs="仿宋_GB2312"/>
          <w:sz w:val="31"/>
          <w:szCs w:val="31"/>
          <w:shd w:val="clear" w:color="auto" w:fill="FFFFFF"/>
        </w:rPr>
        <w:t>238.33</w:t>
      </w:r>
      <w:r>
        <w:rPr>
          <w:rFonts w:ascii="仿宋_GB2312" w:eastAsia="仿宋_GB2312" w:cs="仿宋_GB2312"/>
          <w:sz w:val="31"/>
          <w:szCs w:val="31"/>
          <w:shd w:val="clear" w:color="auto" w:fill="FFFFFF"/>
        </w:rPr>
        <w:t>万元，比上年预算数</w:t>
      </w:r>
      <w:r>
        <w:rPr>
          <w:rFonts w:hint="eastAsia" w:ascii="仿宋_GB2312" w:eastAsia="仿宋_GB2312" w:cs="仿宋_GB2312"/>
          <w:sz w:val="31"/>
          <w:szCs w:val="31"/>
          <w:shd w:val="clear" w:color="auto" w:fill="FFFFFF"/>
        </w:rPr>
        <w:t>减少34.61</w:t>
      </w:r>
      <w:r>
        <w:rPr>
          <w:rFonts w:ascii="仿宋_GB2312" w:eastAsia="仿宋_GB2312" w:cs="仿宋_GB2312"/>
          <w:sz w:val="31"/>
          <w:szCs w:val="31"/>
          <w:shd w:val="clear" w:color="auto" w:fill="FFFFFF"/>
        </w:rPr>
        <w:t>万元，主要是工资等政策性变动原因造成的。</w:t>
      </w:r>
    </w:p>
    <w:p>
      <w:pPr>
        <w:pStyle w:val="4"/>
        <w:widowControl/>
        <w:spacing w:beforeAutospacing="0" w:afterAutospacing="0" w:line="432" w:lineRule="auto"/>
        <w:ind w:firstLine="645"/>
      </w:pPr>
      <w:r>
        <w:rPr>
          <w:rFonts w:hint="eastAsia" w:ascii="仿宋_GB2312" w:eastAsia="仿宋_GB2312" w:cs="仿宋_GB2312"/>
          <w:sz w:val="31"/>
          <w:szCs w:val="31"/>
          <w:shd w:val="clear" w:color="auto" w:fill="FFFFFF"/>
        </w:rPr>
        <w:t>7</w:t>
      </w:r>
      <w:r>
        <w:rPr>
          <w:rFonts w:ascii="仿宋_GB2312" w:eastAsia="仿宋_GB2312" w:cs="仿宋_GB2312"/>
          <w:sz w:val="31"/>
          <w:szCs w:val="31"/>
          <w:shd w:val="clear" w:color="auto" w:fill="FFFFFF"/>
        </w:rPr>
        <w:t>.住房保障支出（类）住房改革支出（款）住房公积金（项）202</w:t>
      </w:r>
      <w:r>
        <w:rPr>
          <w:rFonts w:hint="eastAsia" w:ascii="仿宋_GB2312" w:eastAsia="仿宋_GB2312" w:cs="仿宋_GB2312"/>
          <w:sz w:val="31"/>
          <w:szCs w:val="31"/>
          <w:shd w:val="clear" w:color="auto" w:fill="FFFFFF"/>
        </w:rPr>
        <w:t>2</w:t>
      </w:r>
      <w:r>
        <w:rPr>
          <w:rFonts w:ascii="仿宋_GB2312" w:eastAsia="仿宋_GB2312" w:cs="仿宋_GB2312"/>
          <w:sz w:val="31"/>
          <w:szCs w:val="31"/>
          <w:shd w:val="clear" w:color="auto" w:fill="FFFFFF"/>
        </w:rPr>
        <w:t>年预算数为</w:t>
      </w:r>
      <w:r>
        <w:rPr>
          <w:rFonts w:hint="eastAsia" w:ascii="仿宋_GB2312" w:eastAsia="仿宋_GB2312" w:cs="仿宋_GB2312"/>
          <w:sz w:val="31"/>
          <w:szCs w:val="31"/>
          <w:shd w:val="clear" w:color="auto" w:fill="FFFFFF"/>
        </w:rPr>
        <w:t>230.62</w:t>
      </w:r>
      <w:r>
        <w:rPr>
          <w:rFonts w:ascii="仿宋_GB2312" w:eastAsia="仿宋_GB2312" w:cs="仿宋_GB2312"/>
          <w:sz w:val="31"/>
          <w:szCs w:val="31"/>
          <w:shd w:val="clear" w:color="auto" w:fill="FFFFFF"/>
        </w:rPr>
        <w:t>万元，比上年预算数</w:t>
      </w:r>
      <w:r>
        <w:rPr>
          <w:rFonts w:hint="eastAsia" w:ascii="仿宋_GB2312" w:eastAsia="仿宋_GB2312" w:cs="仿宋_GB2312"/>
          <w:sz w:val="31"/>
          <w:szCs w:val="31"/>
          <w:shd w:val="clear" w:color="auto" w:fill="FFFFFF"/>
        </w:rPr>
        <w:t>增加0.53</w:t>
      </w:r>
      <w:r>
        <w:rPr>
          <w:rFonts w:ascii="仿宋_GB2312" w:eastAsia="仿宋_GB2312" w:cs="仿宋_GB2312"/>
          <w:sz w:val="31"/>
          <w:szCs w:val="31"/>
          <w:shd w:val="clear" w:color="auto" w:fill="FFFFFF"/>
        </w:rPr>
        <w:t>万元，主要是工资等政策性变动原因造成的。</w:t>
      </w:r>
    </w:p>
    <w:p>
      <w:pPr>
        <w:ind w:firstLine="640"/>
        <w:rPr>
          <w:rFonts w:ascii="黑体" w:hAnsi="黑体" w:eastAsia="黑体"/>
          <w:sz w:val="32"/>
          <w:szCs w:val="32"/>
        </w:rPr>
      </w:pPr>
      <w:r>
        <w:rPr>
          <w:rFonts w:hint="eastAsia" w:ascii="黑体" w:hAnsi="黑体" w:eastAsia="黑体"/>
          <w:sz w:val="32"/>
          <w:szCs w:val="32"/>
        </w:rPr>
        <w:t>三、关于海南省干部疗养院（海南省老年病医院）</w:t>
      </w:r>
      <w:r>
        <w:rPr>
          <w:rFonts w:hint="eastAsia" w:ascii="仿宋_GB2312" w:hAnsi="黑体" w:eastAsia="仿宋_GB2312" w:cs="仿宋_GB2312"/>
          <w:sz w:val="32"/>
          <w:szCs w:val="32"/>
        </w:rPr>
        <w:t>2022</w:t>
      </w:r>
      <w:r>
        <w:rPr>
          <w:rFonts w:hint="eastAsia" w:ascii="黑体" w:hAnsi="黑体" w:eastAsia="黑体"/>
          <w:sz w:val="32"/>
          <w:szCs w:val="32"/>
        </w:rPr>
        <w:t>年一般公共预算基本支出情况说明</w:t>
      </w:r>
    </w:p>
    <w:p>
      <w:pPr>
        <w:ind w:firstLine="640" w:firstLineChars="200"/>
        <w:rPr>
          <w:rFonts w:ascii="仿宋_GB2312" w:hAnsi="黑体" w:eastAsia="仿宋_GB2312"/>
          <w:sz w:val="32"/>
          <w:szCs w:val="32"/>
        </w:rPr>
      </w:pPr>
      <w:r>
        <w:rPr>
          <w:rFonts w:hint="eastAsia" w:ascii="仿宋_GB2312" w:hAnsi="黑体" w:eastAsia="仿宋_GB2312"/>
          <w:sz w:val="32"/>
          <w:szCs w:val="32"/>
        </w:rPr>
        <w:t>海南省干部疗养院（海南省老年病医院）2022年一般公共预算基本支出为5,010.71万元，其中：</w:t>
      </w:r>
    </w:p>
    <w:p>
      <w:pPr>
        <w:pStyle w:val="4"/>
        <w:widowControl/>
        <w:spacing w:beforeAutospacing="0" w:afterAutospacing="0" w:line="432" w:lineRule="auto"/>
        <w:ind w:firstLine="645"/>
        <w:rPr>
          <w:rFonts w:eastAsia="仿宋_GB2312"/>
        </w:rPr>
      </w:pPr>
      <w:r>
        <w:rPr>
          <w:rFonts w:hint="eastAsia" w:ascii="仿宋_GB2312" w:hAnsi="黑体" w:eastAsia="仿宋_GB2312"/>
          <w:sz w:val="32"/>
          <w:szCs w:val="32"/>
        </w:rPr>
        <w:t>人员经费</w:t>
      </w:r>
      <w:r>
        <w:rPr>
          <w:rFonts w:hint="eastAsia" w:ascii="仿宋_GB2312" w:hAnsi="黑体" w:eastAsia="仿宋_GB2312" w:cs="仿宋_GB2312"/>
          <w:sz w:val="32"/>
          <w:szCs w:val="32"/>
        </w:rPr>
        <w:t>3,962.40</w:t>
      </w:r>
      <w:r>
        <w:rPr>
          <w:rFonts w:hint="eastAsia" w:ascii="仿宋_GB2312" w:hAnsi="黑体" w:eastAsia="仿宋_GB2312"/>
          <w:sz w:val="32"/>
          <w:szCs w:val="32"/>
        </w:rPr>
        <w:t>万元，主要包括：</w:t>
      </w:r>
      <w:r>
        <w:rPr>
          <w:rFonts w:ascii="仿宋_GB2312" w:eastAsia="仿宋_GB2312" w:cs="仿宋_GB2312"/>
          <w:sz w:val="31"/>
          <w:szCs w:val="31"/>
          <w:shd w:val="clear" w:color="auto" w:fill="FFFFFF"/>
        </w:rPr>
        <w:t>基本工资、津贴补贴、绩效工资、机关事业单位基本养老保险缴费、职业年金缴费、 职工基本医疗保险缴费、 其他社会保障缴费、 住房公积金、医疗费</w:t>
      </w:r>
      <w:r>
        <w:rPr>
          <w:rFonts w:hint="eastAsia" w:ascii="仿宋_GB2312" w:eastAsia="仿宋_GB2312" w:cs="仿宋_GB2312"/>
          <w:sz w:val="31"/>
          <w:szCs w:val="31"/>
          <w:shd w:val="clear" w:color="auto" w:fill="FFFFFF"/>
        </w:rPr>
        <w:t>、</w:t>
      </w:r>
      <w:r>
        <w:rPr>
          <w:rFonts w:hint="eastAsia" w:ascii="仿宋_GB2312" w:eastAsia="仿宋_GB2312" w:cs="仿宋_GB2312"/>
          <w:sz w:val="31"/>
          <w:szCs w:val="31"/>
          <w:shd w:val="clear" w:color="auto" w:fill="FFFFFF"/>
          <w:lang w:eastAsia="zh-CN"/>
        </w:rPr>
        <w:t>邮电费、</w:t>
      </w:r>
      <w:bookmarkStart w:id="0" w:name="_GoBack"/>
      <w:bookmarkEnd w:id="0"/>
      <w:r>
        <w:rPr>
          <w:rFonts w:hint="eastAsia" w:ascii="仿宋_GB2312" w:eastAsia="仿宋_GB2312" w:cs="仿宋_GB2312"/>
          <w:sz w:val="31"/>
          <w:szCs w:val="31"/>
          <w:shd w:val="clear" w:color="auto" w:fill="FFFFFF"/>
        </w:rPr>
        <w:t>离休费、生活补助、奖励金。</w:t>
      </w:r>
    </w:p>
    <w:p>
      <w:pPr>
        <w:pStyle w:val="4"/>
        <w:widowControl/>
        <w:spacing w:beforeAutospacing="0" w:afterAutospacing="0" w:line="432" w:lineRule="auto"/>
        <w:ind w:firstLine="645"/>
      </w:pPr>
      <w:r>
        <w:rPr>
          <w:rFonts w:hint="eastAsia" w:ascii="仿宋_GB2312" w:hAnsi="黑体" w:eastAsia="仿宋_GB2312"/>
          <w:sz w:val="32"/>
          <w:szCs w:val="32"/>
        </w:rPr>
        <w:t>公用经费</w:t>
      </w:r>
      <w:r>
        <w:rPr>
          <w:rFonts w:hint="eastAsia" w:ascii="仿宋_GB2312" w:hAnsi="黑体" w:eastAsia="仿宋_GB2312" w:cs="仿宋_GB2312"/>
          <w:sz w:val="32"/>
          <w:szCs w:val="32"/>
        </w:rPr>
        <w:t>1,048.32</w:t>
      </w:r>
      <w:r>
        <w:rPr>
          <w:rFonts w:hint="eastAsia" w:ascii="仿宋_GB2312" w:hAnsi="黑体" w:eastAsia="仿宋_GB2312"/>
          <w:sz w:val="32"/>
          <w:szCs w:val="32"/>
        </w:rPr>
        <w:t>万元，主要包括：</w:t>
      </w:r>
      <w:r>
        <w:rPr>
          <w:rFonts w:ascii="仿宋_GB2312" w:eastAsia="仿宋_GB2312" w:cs="仿宋_GB2312"/>
          <w:sz w:val="31"/>
          <w:szCs w:val="31"/>
          <w:shd w:val="clear" w:color="auto" w:fill="FFFFFF"/>
        </w:rPr>
        <w:t xml:space="preserve">办公费、印刷费、水费、电费、邮电费、物业管理费、差旅费、 维修(护)费、租赁费、培训费、 </w:t>
      </w:r>
      <w:r>
        <w:rPr>
          <w:rFonts w:hint="eastAsia" w:ascii="仿宋_GB2312" w:eastAsia="仿宋_GB2312" w:cs="仿宋_GB2312"/>
          <w:sz w:val="31"/>
          <w:szCs w:val="31"/>
          <w:shd w:val="clear" w:color="auto" w:fill="FFFFFF"/>
        </w:rPr>
        <w:t>劳务费、</w:t>
      </w:r>
      <w:r>
        <w:rPr>
          <w:rFonts w:ascii="仿宋_GB2312" w:eastAsia="仿宋_GB2312" w:cs="仿宋_GB2312"/>
          <w:sz w:val="31"/>
          <w:szCs w:val="31"/>
          <w:shd w:val="clear" w:color="auto" w:fill="FFFFFF"/>
        </w:rPr>
        <w:t>工会经费、公务用车运行维护费、其他商品和服务支出</w:t>
      </w:r>
      <w:r>
        <w:rPr>
          <w:rFonts w:hint="eastAsia" w:ascii="仿宋_GB2312" w:eastAsia="仿宋_GB2312" w:cs="仿宋_GB2312"/>
          <w:sz w:val="31"/>
          <w:szCs w:val="31"/>
          <w:shd w:val="clear" w:color="auto" w:fill="FFFFFF"/>
        </w:rPr>
        <w:t>、办公设备购置</w:t>
      </w:r>
      <w:r>
        <w:rPr>
          <w:rFonts w:ascii="仿宋_GB2312" w:eastAsia="仿宋_GB2312" w:cs="仿宋_GB2312"/>
          <w:sz w:val="31"/>
          <w:szCs w:val="31"/>
          <w:shd w:val="clear" w:color="auto" w:fill="FFFFFF"/>
        </w:rPr>
        <w:t>。</w:t>
      </w:r>
    </w:p>
    <w:p>
      <w:pPr>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四、</w:t>
      </w:r>
      <w:r>
        <w:rPr>
          <w:rFonts w:hint="eastAsia" w:ascii="黑体" w:hAnsi="黑体" w:eastAsia="黑体"/>
          <w:sz w:val="32"/>
          <w:szCs w:val="32"/>
        </w:rPr>
        <w:t>海南省干部疗养院（海南省老年病医院）</w:t>
      </w:r>
      <w:r>
        <w:rPr>
          <w:rFonts w:hint="eastAsia" w:ascii="仿宋_GB2312" w:hAnsi="黑体" w:eastAsia="仿宋_GB2312" w:cs="仿宋_GB2312"/>
          <w:sz w:val="32"/>
          <w:szCs w:val="32"/>
        </w:rPr>
        <w:t>2022</w:t>
      </w:r>
      <w:r>
        <w:rPr>
          <w:rFonts w:hint="eastAsia" w:ascii="黑体" w:hAnsi="黑体" w:eastAsia="黑体"/>
          <w:sz w:val="32"/>
          <w:szCs w:val="32"/>
        </w:rPr>
        <w:t>年</w:t>
      </w:r>
      <w:r>
        <w:rPr>
          <w:rFonts w:ascii="黑体" w:hAnsi="黑体" w:eastAsia="黑体" w:cs="Times New Roman"/>
          <w:sz w:val="32"/>
          <w:shd w:val="clear" w:color="auto" w:fill="FFFFFF"/>
        </w:rPr>
        <w:t>“三公”经费预算情况</w:t>
      </w:r>
      <w:r>
        <w:rPr>
          <w:rFonts w:hint="eastAsia" w:ascii="黑体" w:hAnsi="黑体" w:eastAsia="黑体" w:cs="Times New Roman"/>
          <w:sz w:val="32"/>
          <w:shd w:val="clear" w:color="auto" w:fill="FFFFFF"/>
        </w:rPr>
        <w:t>说明</w:t>
      </w:r>
    </w:p>
    <w:p>
      <w:pPr>
        <w:ind w:firstLine="640" w:firstLineChars="200"/>
        <w:rPr>
          <w:rFonts w:ascii="仿宋_GB2312" w:hAnsi="黑体" w:eastAsia="仿宋_GB2312" w:cs="Times New Roman"/>
          <w:sz w:val="32"/>
          <w:szCs w:val="32"/>
        </w:rPr>
      </w:pPr>
      <w:r>
        <w:rPr>
          <w:rFonts w:hint="eastAsia" w:ascii="仿宋_GB2312" w:hAnsi="黑体" w:eastAsia="仿宋_GB2312"/>
          <w:sz w:val="32"/>
          <w:szCs w:val="32"/>
        </w:rPr>
        <w:t>（一）海南省干部疗养院（海南省老年病医院）2022年一般公共预算“三公”经费预算数为</w:t>
      </w:r>
      <w:r>
        <w:rPr>
          <w:rFonts w:hint="eastAsia" w:ascii="仿宋_GB2312" w:hAnsi="黑体" w:eastAsia="仿宋_GB2312" w:cs="仿宋_GB2312"/>
          <w:sz w:val="32"/>
          <w:szCs w:val="32"/>
        </w:rPr>
        <w:t>15.81</w:t>
      </w:r>
      <w:r>
        <w:rPr>
          <w:rFonts w:hint="eastAsia" w:ascii="仿宋_GB2312" w:hAnsi="黑体" w:eastAsia="仿宋_GB2312"/>
          <w:sz w:val="32"/>
          <w:szCs w:val="32"/>
        </w:rPr>
        <w:t>万元，其中：</w:t>
      </w:r>
    </w:p>
    <w:p>
      <w:pPr>
        <w:ind w:firstLine="630"/>
        <w:rPr>
          <w:rFonts w:ascii="Times New Roman" w:hAnsi="Times New Roman" w:eastAsia="仿宋_GB2312" w:cs="Times New Roman"/>
          <w:sz w:val="32"/>
          <w:shd w:val="clear" w:color="auto" w:fill="FFFFFF"/>
        </w:rPr>
      </w:pPr>
      <w:r>
        <w:rPr>
          <w:rFonts w:ascii="Times New Roman" w:hAnsi="Times New Roman" w:eastAsia="仿宋_GB2312" w:cs="Times New Roman"/>
          <w:sz w:val="32"/>
          <w:shd w:val="clear" w:color="auto" w:fill="FFFFFF"/>
        </w:rPr>
        <w:t>公务用车购置及运行费</w:t>
      </w:r>
      <w:r>
        <w:rPr>
          <w:rFonts w:hint="eastAsia" w:ascii="仿宋_GB2312" w:hAnsi="黑体" w:eastAsia="仿宋_GB2312" w:cs="仿宋_GB2312"/>
          <w:sz w:val="32"/>
          <w:szCs w:val="32"/>
        </w:rPr>
        <w:t>15.81</w:t>
      </w:r>
      <w:r>
        <w:rPr>
          <w:rFonts w:hint="eastAsia" w:ascii="仿宋_GB2312" w:hAnsi="黑体" w:eastAsia="仿宋_GB2312"/>
          <w:sz w:val="32"/>
          <w:szCs w:val="32"/>
        </w:rPr>
        <w:t>万元，全部为</w:t>
      </w:r>
      <w:r>
        <w:rPr>
          <w:rFonts w:hint="eastAsia" w:ascii="Times New Roman" w:hAnsi="Times New Roman" w:eastAsia="仿宋_GB2312" w:cs="Times New Roman"/>
          <w:sz w:val="32"/>
          <w:shd w:val="clear" w:color="auto" w:fill="FFFFFF"/>
        </w:rPr>
        <w:t>公务用车</w:t>
      </w:r>
      <w:r>
        <w:rPr>
          <w:rFonts w:ascii="Times New Roman" w:hAnsi="Times New Roman" w:eastAsia="仿宋_GB2312" w:cs="Times New Roman"/>
          <w:sz w:val="32"/>
          <w:shd w:val="clear" w:color="auto" w:fill="FFFFFF"/>
        </w:rPr>
        <w:t>运行费，</w:t>
      </w:r>
      <w:r>
        <w:rPr>
          <w:rFonts w:hint="eastAsia" w:ascii="Times New Roman" w:hAnsi="Times New Roman" w:eastAsia="仿宋_GB2312" w:cs="Times New Roman"/>
          <w:sz w:val="32"/>
          <w:shd w:val="clear" w:color="auto" w:fill="FFFFFF"/>
        </w:rPr>
        <w:t>较上年预算增加0.51万元，增长3.33%，主要原因是单位</w:t>
      </w:r>
      <w:r>
        <w:rPr>
          <w:rFonts w:ascii="仿宋_GB2312" w:eastAsia="仿宋_GB2312" w:cs="仿宋_GB2312"/>
          <w:sz w:val="31"/>
          <w:szCs w:val="31"/>
          <w:shd w:val="clear" w:color="auto" w:fill="FFFFFF"/>
        </w:rPr>
        <w:t>标准</w:t>
      </w:r>
      <w:r>
        <w:rPr>
          <w:rFonts w:hint="eastAsia" w:ascii="仿宋_GB2312" w:eastAsia="仿宋_GB2312" w:cs="仿宋_GB2312"/>
          <w:sz w:val="31"/>
          <w:szCs w:val="31"/>
          <w:shd w:val="clear" w:color="auto" w:fill="FFFFFF"/>
        </w:rPr>
        <w:t>车辆数</w:t>
      </w:r>
      <w:r>
        <w:rPr>
          <w:rFonts w:ascii="仿宋_GB2312" w:eastAsia="仿宋_GB2312" w:cs="仿宋_GB2312"/>
          <w:sz w:val="31"/>
          <w:szCs w:val="31"/>
          <w:shd w:val="clear" w:color="auto" w:fill="FFFFFF"/>
        </w:rPr>
        <w:t>变化造成的。</w:t>
      </w:r>
    </w:p>
    <w:p>
      <w:pPr>
        <w:ind w:firstLine="640" w:firstLineChars="200"/>
        <w:rPr>
          <w:rFonts w:ascii="Times New Roman" w:hAnsi="Times New Roman" w:eastAsia="仿宋_GB2312" w:cs="Times New Roman"/>
          <w:sz w:val="32"/>
          <w:shd w:val="clear" w:color="auto" w:fill="FFFFFF"/>
        </w:rPr>
      </w:pPr>
      <w:r>
        <w:rPr>
          <w:rFonts w:hint="eastAsia" w:ascii="仿宋_GB2312" w:hAnsi="黑体" w:eastAsia="仿宋_GB2312"/>
          <w:sz w:val="32"/>
          <w:szCs w:val="32"/>
        </w:rPr>
        <w:t>（二）海南省干部疗养院（海南省老年病医院）2022年政府性基金预算“三公”经费预算数为</w:t>
      </w:r>
      <w:r>
        <w:rPr>
          <w:rFonts w:hint="eastAsia" w:ascii="仿宋_GB2312" w:hAnsi="黑体" w:eastAsia="仿宋_GB2312" w:cs="仿宋_GB2312"/>
          <w:sz w:val="32"/>
          <w:szCs w:val="32"/>
        </w:rPr>
        <w:t>0</w:t>
      </w:r>
      <w:r>
        <w:rPr>
          <w:rFonts w:hint="eastAsia" w:ascii="仿宋_GB2312" w:hAnsi="黑体" w:eastAsia="仿宋_GB2312"/>
          <w:sz w:val="32"/>
          <w:szCs w:val="32"/>
        </w:rPr>
        <w:t>万元，</w:t>
      </w:r>
      <w:r>
        <w:rPr>
          <w:rFonts w:ascii="Times New Roman" w:hAnsi="Times New Roman" w:eastAsia="仿宋_GB2312" w:cs="Times New Roman"/>
          <w:sz w:val="32"/>
          <w:shd w:val="clear" w:color="auto" w:fill="FFFFFF"/>
        </w:rPr>
        <w:t>与</w:t>
      </w:r>
      <w:r>
        <w:rPr>
          <w:rFonts w:hint="eastAsia" w:ascii="Times New Roman" w:hAnsi="Times New Roman" w:eastAsia="仿宋_GB2312" w:cs="Times New Roman"/>
          <w:sz w:val="32"/>
          <w:shd w:val="clear" w:color="auto" w:fill="FFFFFF"/>
        </w:rPr>
        <w:t>上</w:t>
      </w:r>
      <w:r>
        <w:rPr>
          <w:rFonts w:ascii="Times New Roman" w:hAnsi="Times New Roman" w:eastAsia="仿宋_GB2312" w:cs="Times New Roman"/>
          <w:sz w:val="32"/>
          <w:shd w:val="clear" w:color="auto" w:fill="FFFFFF"/>
        </w:rPr>
        <w:t>年预算持平</w:t>
      </w:r>
      <w:r>
        <w:rPr>
          <w:rFonts w:hint="eastAsia" w:ascii="仿宋_GB2312" w:hAnsi="黑体" w:eastAsia="仿宋_GB2312"/>
          <w:sz w:val="32"/>
          <w:szCs w:val="32"/>
        </w:rPr>
        <w:t>。</w:t>
      </w:r>
    </w:p>
    <w:p>
      <w:pPr>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五、关于</w:t>
      </w:r>
      <w:r>
        <w:rPr>
          <w:rFonts w:hint="eastAsia" w:ascii="黑体" w:hAnsi="黑体" w:eastAsia="黑体"/>
          <w:sz w:val="32"/>
          <w:szCs w:val="32"/>
        </w:rPr>
        <w:t>海南省干部疗养院（海南省老年病医院）</w:t>
      </w:r>
      <w:r>
        <w:rPr>
          <w:rFonts w:hint="eastAsia" w:ascii="仿宋_GB2312" w:hAnsi="黑体" w:eastAsia="仿宋_GB2312" w:cs="仿宋_GB2312"/>
          <w:sz w:val="32"/>
          <w:szCs w:val="32"/>
        </w:rPr>
        <w:t>2022</w:t>
      </w:r>
      <w:r>
        <w:rPr>
          <w:rFonts w:hint="eastAsia" w:ascii="黑体" w:hAnsi="黑体" w:eastAsia="黑体"/>
          <w:sz w:val="32"/>
          <w:szCs w:val="32"/>
        </w:rPr>
        <w:t>年</w:t>
      </w:r>
      <w:r>
        <w:rPr>
          <w:rFonts w:hint="eastAsia" w:ascii="黑体" w:hAnsi="黑体" w:eastAsia="黑体" w:cs="Times New Roman"/>
          <w:sz w:val="32"/>
          <w:shd w:val="clear" w:color="auto" w:fill="FFFFFF"/>
        </w:rPr>
        <w:t>政府性基金预算当年拨款情况说明</w:t>
      </w:r>
    </w:p>
    <w:p>
      <w:pPr>
        <w:ind w:firstLine="640"/>
        <w:jc w:val="left"/>
        <w:rPr>
          <w:rFonts w:ascii="楷体" w:hAnsi="楷体" w:eastAsia="楷体"/>
          <w:sz w:val="32"/>
          <w:szCs w:val="32"/>
        </w:rPr>
      </w:pPr>
      <w:r>
        <w:rPr>
          <w:rFonts w:hint="eastAsia" w:ascii="楷体" w:hAnsi="楷体" w:eastAsia="楷体"/>
          <w:sz w:val="32"/>
          <w:szCs w:val="32"/>
        </w:rPr>
        <w:t>（一）政府性基金预算当年规模变化情况</w:t>
      </w:r>
    </w:p>
    <w:p>
      <w:pPr>
        <w:ind w:firstLine="640"/>
        <w:jc w:val="left"/>
        <w:rPr>
          <w:rFonts w:ascii="仿宋_GB2312" w:hAnsi="黑体" w:eastAsia="仿宋_GB2312"/>
          <w:sz w:val="32"/>
          <w:szCs w:val="32"/>
        </w:rPr>
      </w:pPr>
      <w:r>
        <w:rPr>
          <w:rFonts w:hint="eastAsia" w:ascii="仿宋_GB2312" w:hAnsi="黑体" w:eastAsia="仿宋_GB2312"/>
          <w:sz w:val="32"/>
          <w:szCs w:val="32"/>
        </w:rPr>
        <w:t>2022年我单位无此部分内容。</w:t>
      </w:r>
    </w:p>
    <w:p>
      <w:pPr>
        <w:numPr>
          <w:ilvl w:val="0"/>
          <w:numId w:val="3"/>
        </w:numPr>
        <w:ind w:firstLine="640"/>
        <w:jc w:val="left"/>
        <w:rPr>
          <w:rFonts w:ascii="楷体" w:hAnsi="楷体" w:eastAsia="楷体"/>
          <w:sz w:val="32"/>
          <w:szCs w:val="32"/>
        </w:rPr>
      </w:pPr>
      <w:r>
        <w:rPr>
          <w:rFonts w:hint="eastAsia" w:ascii="楷体" w:hAnsi="楷体" w:eastAsia="楷体"/>
          <w:sz w:val="32"/>
          <w:szCs w:val="32"/>
        </w:rPr>
        <w:t>政府性基金预算当年拨款结构情况</w:t>
      </w:r>
    </w:p>
    <w:p>
      <w:pPr>
        <w:ind w:firstLine="640" w:firstLineChars="200"/>
        <w:jc w:val="left"/>
        <w:rPr>
          <w:rFonts w:ascii="楷体" w:hAnsi="楷体" w:eastAsia="楷体"/>
          <w:sz w:val="32"/>
          <w:szCs w:val="32"/>
        </w:rPr>
      </w:pPr>
      <w:r>
        <w:rPr>
          <w:rFonts w:hint="eastAsia" w:ascii="仿宋_GB2312" w:hAnsi="黑体" w:eastAsia="仿宋_GB2312"/>
          <w:sz w:val="32"/>
          <w:szCs w:val="32"/>
        </w:rPr>
        <w:t>2022年我单位无此部分内容。</w:t>
      </w:r>
    </w:p>
    <w:p>
      <w:pPr>
        <w:numPr>
          <w:ilvl w:val="0"/>
          <w:numId w:val="3"/>
        </w:numPr>
        <w:ind w:firstLine="640"/>
        <w:jc w:val="left"/>
        <w:rPr>
          <w:rFonts w:ascii="楷体" w:hAnsi="楷体" w:eastAsia="楷体"/>
          <w:sz w:val="32"/>
          <w:szCs w:val="32"/>
        </w:rPr>
      </w:pPr>
      <w:r>
        <w:rPr>
          <w:rFonts w:hint="eastAsia" w:ascii="楷体" w:hAnsi="楷体" w:eastAsia="楷体"/>
          <w:sz w:val="32"/>
          <w:szCs w:val="32"/>
        </w:rPr>
        <w:t>政府性基金预算当年拨款具体使用情况</w:t>
      </w:r>
    </w:p>
    <w:p>
      <w:pPr>
        <w:ind w:left="640"/>
        <w:jc w:val="left"/>
        <w:rPr>
          <w:rFonts w:ascii="楷体" w:hAnsi="楷体" w:eastAsia="楷体"/>
          <w:sz w:val="32"/>
          <w:szCs w:val="32"/>
        </w:rPr>
      </w:pPr>
      <w:r>
        <w:rPr>
          <w:rFonts w:hint="eastAsia" w:ascii="仿宋_GB2312" w:hAnsi="黑体" w:eastAsia="仿宋_GB2312"/>
          <w:sz w:val="32"/>
          <w:szCs w:val="32"/>
        </w:rPr>
        <w:t>2022年我单位无此部分内容。</w:t>
      </w:r>
    </w:p>
    <w:p>
      <w:pPr>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六、关于</w:t>
      </w:r>
      <w:r>
        <w:rPr>
          <w:rFonts w:hint="eastAsia" w:ascii="黑体" w:hAnsi="黑体" w:eastAsia="黑体"/>
          <w:sz w:val="32"/>
          <w:szCs w:val="32"/>
        </w:rPr>
        <w:t>海南省干部疗养院（海南省老年病医院）</w:t>
      </w:r>
      <w:r>
        <w:rPr>
          <w:rFonts w:hint="eastAsia" w:ascii="仿宋_GB2312" w:hAnsi="黑体" w:eastAsia="仿宋_GB2312" w:cs="仿宋_GB2312"/>
          <w:sz w:val="32"/>
          <w:szCs w:val="32"/>
        </w:rPr>
        <w:t>2022</w:t>
      </w:r>
      <w:r>
        <w:rPr>
          <w:rFonts w:hint="eastAsia" w:ascii="黑体" w:hAnsi="黑体" w:eastAsia="黑体"/>
          <w:sz w:val="32"/>
          <w:szCs w:val="32"/>
        </w:rPr>
        <w:t>年</w:t>
      </w:r>
      <w:r>
        <w:rPr>
          <w:rFonts w:hint="eastAsia" w:ascii="黑体" w:hAnsi="黑体" w:eastAsia="黑体" w:cs="Times New Roman"/>
          <w:sz w:val="32"/>
          <w:shd w:val="clear" w:color="auto" w:fill="FFFFFF"/>
        </w:rPr>
        <w:t>收支预算情况的总体说明</w:t>
      </w:r>
    </w:p>
    <w:p>
      <w:pPr>
        <w:widowControl/>
        <w:shd w:val="clear" w:color="auto" w:fill="FFFFFF"/>
        <w:spacing w:line="432" w:lineRule="auto"/>
        <w:ind w:firstLine="640" w:firstLineChars="200"/>
        <w:jc w:val="left"/>
        <w:rPr>
          <w:szCs w:val="21"/>
        </w:rPr>
      </w:pPr>
      <w:r>
        <w:rPr>
          <w:rFonts w:hint="eastAsia" w:ascii="仿宋_GB2312" w:hAnsi="黑体" w:eastAsia="仿宋_GB2312" w:cs="仿宋_GB2312"/>
          <w:sz w:val="32"/>
          <w:szCs w:val="32"/>
        </w:rPr>
        <w:t>按照综合预算原则，</w:t>
      </w:r>
      <w:r>
        <w:rPr>
          <w:rFonts w:hint="eastAsia" w:ascii="仿宋_GB2312" w:hAnsi="黑体" w:eastAsia="仿宋_GB2312"/>
          <w:sz w:val="32"/>
          <w:szCs w:val="32"/>
        </w:rPr>
        <w:t>海南省干部疗养院（海南省老年病医院）</w:t>
      </w:r>
      <w:r>
        <w:rPr>
          <w:rFonts w:hint="eastAsia" w:ascii="仿宋_GB2312" w:hAnsi="黑体" w:eastAsia="仿宋_GB2312" w:cs="仿宋_GB2312"/>
          <w:sz w:val="32"/>
          <w:szCs w:val="32"/>
        </w:rPr>
        <w:t>所有收入和支出均纳入部门预算管理。收入包括：一般公共预算拨款收入、</w:t>
      </w:r>
      <w:r>
        <w:rPr>
          <w:rFonts w:ascii="仿宋_GB2312" w:hAnsi="宋体" w:eastAsia="仿宋_GB2312" w:cs="仿宋_GB2312"/>
          <w:kern w:val="0"/>
          <w:sz w:val="31"/>
          <w:szCs w:val="31"/>
          <w:shd w:val="clear" w:color="auto" w:fill="FFFFFF"/>
        </w:rPr>
        <w:t>事业收入、其他收入；支出包括：社会保障和就业支出、卫生健康支出、住房保障支出。</w:t>
      </w:r>
      <w:r>
        <w:rPr>
          <w:rFonts w:hint="eastAsia" w:ascii="仿宋_GB2312" w:hAnsi="黑体" w:eastAsia="仿宋_GB2312"/>
          <w:sz w:val="32"/>
          <w:szCs w:val="32"/>
        </w:rPr>
        <w:t>海南省干部疗养院（海南省老年病医院）</w:t>
      </w:r>
      <w:r>
        <w:rPr>
          <w:rFonts w:hint="eastAsia" w:ascii="仿宋_GB2312" w:hAnsi="黑体" w:eastAsia="仿宋_GB2312" w:cs="仿宋_GB2312"/>
          <w:sz w:val="32"/>
          <w:szCs w:val="32"/>
        </w:rPr>
        <w:t>2022年</w:t>
      </w:r>
      <w:r>
        <w:rPr>
          <w:rFonts w:hint="eastAsia" w:ascii="仿宋_GB2312" w:hAnsi="黑体" w:eastAsia="仿宋_GB2312"/>
          <w:sz w:val="32"/>
          <w:szCs w:val="32"/>
        </w:rPr>
        <w:t>收支总预算</w:t>
      </w:r>
      <w:r>
        <w:rPr>
          <w:rFonts w:hint="eastAsia" w:ascii="仿宋_GB2312" w:hAnsi="黑体" w:eastAsia="仿宋_GB2312" w:cs="仿宋_GB2312"/>
          <w:sz w:val="32"/>
          <w:szCs w:val="32"/>
        </w:rPr>
        <w:t>19,815.10</w:t>
      </w:r>
      <w:r>
        <w:rPr>
          <w:rFonts w:hint="eastAsia" w:ascii="仿宋_GB2312" w:hAnsi="黑体" w:eastAsia="仿宋_GB2312"/>
          <w:sz w:val="32"/>
          <w:szCs w:val="32"/>
        </w:rPr>
        <w:t>万元。</w:t>
      </w:r>
    </w:p>
    <w:p>
      <w:pPr>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七、关于</w:t>
      </w:r>
      <w:r>
        <w:rPr>
          <w:rFonts w:hint="eastAsia" w:ascii="黑体" w:hAnsi="黑体" w:eastAsia="黑体"/>
          <w:sz w:val="32"/>
          <w:szCs w:val="32"/>
        </w:rPr>
        <w:t>海南省干部疗养院（海南省老年病医院）</w:t>
      </w:r>
      <w:r>
        <w:rPr>
          <w:rFonts w:hint="eastAsia" w:ascii="仿宋_GB2312" w:hAnsi="黑体" w:eastAsia="仿宋_GB2312" w:cs="仿宋_GB2312"/>
          <w:sz w:val="32"/>
          <w:szCs w:val="32"/>
        </w:rPr>
        <w:t>2022</w:t>
      </w:r>
      <w:r>
        <w:rPr>
          <w:rFonts w:hint="eastAsia" w:ascii="黑体" w:hAnsi="黑体" w:eastAsia="黑体"/>
          <w:sz w:val="32"/>
          <w:szCs w:val="32"/>
        </w:rPr>
        <w:t>年</w:t>
      </w:r>
      <w:r>
        <w:rPr>
          <w:rFonts w:hint="eastAsia" w:ascii="黑体" w:hAnsi="黑体" w:eastAsia="黑体" w:cs="Times New Roman"/>
          <w:sz w:val="32"/>
          <w:shd w:val="clear" w:color="auto" w:fill="FFFFFF"/>
        </w:rPr>
        <w:t>收入预算情况说明</w:t>
      </w:r>
    </w:p>
    <w:p>
      <w:pPr>
        <w:ind w:firstLine="640" w:firstLineChars="200"/>
        <w:rPr>
          <w:rFonts w:ascii="仿宋_GB2312" w:hAnsi="黑体" w:eastAsia="仿宋_GB2312"/>
          <w:sz w:val="32"/>
          <w:szCs w:val="32"/>
        </w:rPr>
      </w:pPr>
      <w:r>
        <w:rPr>
          <w:rFonts w:hint="eastAsia" w:ascii="仿宋_GB2312" w:hAnsi="黑体" w:eastAsia="仿宋_GB2312"/>
          <w:sz w:val="32"/>
          <w:szCs w:val="32"/>
        </w:rPr>
        <w:t>海南省干部疗养院（海南省老年病医院）2022年收入预算</w:t>
      </w:r>
      <w:r>
        <w:rPr>
          <w:rFonts w:hint="eastAsia" w:ascii="仿宋_GB2312" w:hAnsi="黑体" w:eastAsia="仿宋_GB2312" w:cs="仿宋_GB2312"/>
          <w:sz w:val="32"/>
          <w:szCs w:val="32"/>
        </w:rPr>
        <w:t>19,815.10</w:t>
      </w:r>
      <w:r>
        <w:rPr>
          <w:rFonts w:hint="eastAsia" w:ascii="仿宋_GB2312" w:hAnsi="黑体" w:eastAsia="仿宋_GB2312"/>
          <w:sz w:val="32"/>
          <w:szCs w:val="32"/>
        </w:rPr>
        <w:t>万元，其中：</w:t>
      </w:r>
      <w:r>
        <w:rPr>
          <w:rFonts w:ascii="仿宋_GB2312" w:hAnsi="宋体" w:eastAsia="仿宋_GB2312" w:cs="仿宋_GB2312"/>
          <w:kern w:val="0"/>
          <w:sz w:val="31"/>
          <w:szCs w:val="31"/>
          <w:shd w:val="clear" w:color="auto" w:fill="FFFFFF"/>
        </w:rPr>
        <w:t>一般公共预算收入</w:t>
      </w:r>
      <w:r>
        <w:rPr>
          <w:rFonts w:hint="eastAsia" w:ascii="仿宋_GB2312" w:hAnsi="黑体" w:eastAsia="仿宋_GB2312" w:cs="仿宋_GB2312"/>
          <w:sz w:val="32"/>
          <w:szCs w:val="32"/>
        </w:rPr>
        <w:t>5,693.71</w:t>
      </w:r>
      <w:r>
        <w:rPr>
          <w:rFonts w:hint="eastAsia" w:ascii="仿宋_GB2312" w:hAnsi="黑体" w:eastAsia="仿宋_GB2312"/>
          <w:sz w:val="32"/>
          <w:szCs w:val="32"/>
        </w:rPr>
        <w:t>万元，占</w:t>
      </w:r>
      <w:r>
        <w:rPr>
          <w:rFonts w:hint="eastAsia" w:ascii="仿宋_GB2312" w:hAnsi="黑体" w:eastAsia="仿宋_GB2312" w:cs="仿宋_GB2312"/>
          <w:sz w:val="32"/>
          <w:szCs w:val="32"/>
        </w:rPr>
        <w:t>28.73</w:t>
      </w:r>
      <w:r>
        <w:rPr>
          <w:rFonts w:hint="eastAsia" w:ascii="仿宋_GB2312" w:hAnsi="黑体" w:eastAsia="仿宋_GB2312"/>
          <w:sz w:val="32"/>
          <w:szCs w:val="32"/>
        </w:rPr>
        <w:t>%；</w:t>
      </w:r>
      <w:r>
        <w:rPr>
          <w:rFonts w:ascii="仿宋_GB2312" w:hAnsi="宋体" w:eastAsia="仿宋_GB2312" w:cs="仿宋_GB2312"/>
          <w:kern w:val="0"/>
          <w:sz w:val="31"/>
          <w:szCs w:val="31"/>
          <w:shd w:val="clear" w:color="auto" w:fill="FFFFFF"/>
        </w:rPr>
        <w:t xml:space="preserve">事业收入 </w:t>
      </w:r>
      <w:r>
        <w:rPr>
          <w:rFonts w:hint="eastAsia" w:ascii="仿宋_GB2312" w:hAnsi="宋体" w:eastAsia="仿宋_GB2312" w:cs="仿宋_GB2312"/>
          <w:kern w:val="0"/>
          <w:sz w:val="31"/>
          <w:szCs w:val="31"/>
          <w:shd w:val="clear" w:color="auto" w:fill="FFFFFF"/>
        </w:rPr>
        <w:t>13,721.39</w:t>
      </w:r>
      <w:r>
        <w:rPr>
          <w:rFonts w:ascii="仿宋_GB2312" w:hAnsi="宋体" w:eastAsia="仿宋_GB2312" w:cs="仿宋_GB2312"/>
          <w:kern w:val="0"/>
          <w:sz w:val="31"/>
          <w:szCs w:val="31"/>
          <w:shd w:val="clear" w:color="auto" w:fill="FFFFFF"/>
        </w:rPr>
        <w:t>万元，占</w:t>
      </w:r>
      <w:r>
        <w:rPr>
          <w:rFonts w:hint="eastAsia" w:ascii="仿宋_GB2312" w:hAnsi="宋体" w:eastAsia="仿宋_GB2312" w:cs="仿宋_GB2312"/>
          <w:kern w:val="0"/>
          <w:sz w:val="31"/>
          <w:szCs w:val="31"/>
          <w:shd w:val="clear" w:color="auto" w:fill="FFFFFF"/>
        </w:rPr>
        <w:t>69.25</w:t>
      </w:r>
      <w:r>
        <w:rPr>
          <w:rFonts w:ascii="仿宋_GB2312" w:hAnsi="宋体" w:eastAsia="仿宋_GB2312" w:cs="仿宋_GB2312"/>
          <w:kern w:val="0"/>
          <w:sz w:val="31"/>
          <w:szCs w:val="31"/>
          <w:shd w:val="clear" w:color="auto" w:fill="FFFFFF"/>
        </w:rPr>
        <w:t>%；其他收入</w:t>
      </w:r>
      <w:r>
        <w:rPr>
          <w:rFonts w:hint="eastAsia" w:ascii="仿宋_GB2312" w:hAnsi="宋体" w:eastAsia="仿宋_GB2312" w:cs="仿宋_GB2312"/>
          <w:kern w:val="0"/>
          <w:sz w:val="31"/>
          <w:szCs w:val="31"/>
          <w:shd w:val="clear" w:color="auto" w:fill="FFFFFF"/>
        </w:rPr>
        <w:t>400</w:t>
      </w:r>
      <w:r>
        <w:rPr>
          <w:rFonts w:ascii="仿宋_GB2312" w:hAnsi="宋体" w:eastAsia="仿宋_GB2312" w:cs="仿宋_GB2312"/>
          <w:kern w:val="0"/>
          <w:sz w:val="31"/>
          <w:szCs w:val="31"/>
          <w:shd w:val="clear" w:color="auto" w:fill="FFFFFF"/>
        </w:rPr>
        <w:t>万元，占</w:t>
      </w:r>
      <w:r>
        <w:rPr>
          <w:rFonts w:hint="eastAsia" w:ascii="仿宋_GB2312" w:hAnsi="宋体" w:eastAsia="仿宋_GB2312" w:cs="仿宋_GB2312"/>
          <w:kern w:val="0"/>
          <w:sz w:val="31"/>
          <w:szCs w:val="31"/>
          <w:shd w:val="clear" w:color="auto" w:fill="FFFFFF"/>
        </w:rPr>
        <w:t>2.02</w:t>
      </w:r>
      <w:r>
        <w:rPr>
          <w:rFonts w:ascii="仿宋_GB2312" w:hAnsi="宋体" w:eastAsia="仿宋_GB2312" w:cs="仿宋_GB2312"/>
          <w:kern w:val="0"/>
          <w:sz w:val="31"/>
          <w:szCs w:val="31"/>
          <w:shd w:val="clear" w:color="auto" w:fill="FFFFFF"/>
        </w:rPr>
        <w:t>%。</w:t>
      </w:r>
      <w:r>
        <w:rPr>
          <w:rFonts w:hint="eastAsia" w:ascii="仿宋_GB2312" w:hAnsi="宋体" w:eastAsia="仿宋_GB2312" w:cs="仿宋_GB2312"/>
          <w:kern w:val="0"/>
          <w:sz w:val="31"/>
          <w:szCs w:val="31"/>
          <w:shd w:val="clear" w:color="auto" w:fill="FFFFFF"/>
        </w:rPr>
        <w:t>比上年预算数减少</w:t>
      </w:r>
      <w:r>
        <w:rPr>
          <w:rFonts w:hint="eastAsia" w:ascii="仿宋_GB2312" w:hAnsi="黑体" w:eastAsia="仿宋_GB2312" w:cs="仿宋_GB2312"/>
          <w:sz w:val="32"/>
          <w:szCs w:val="32"/>
        </w:rPr>
        <w:t>1,973.39</w:t>
      </w:r>
      <w:r>
        <w:rPr>
          <w:rFonts w:hint="eastAsia" w:ascii="仿宋_GB2312" w:hAnsi="黑体" w:eastAsia="仿宋_GB2312"/>
          <w:sz w:val="32"/>
          <w:szCs w:val="32"/>
        </w:rPr>
        <w:t>万元，主要是受新冠肺炎疫情及医保飞行检查等方面影响，各项医疗收入均有不同程度减少。</w:t>
      </w:r>
    </w:p>
    <w:p>
      <w:pPr>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八、关于</w:t>
      </w:r>
      <w:r>
        <w:rPr>
          <w:rFonts w:hint="eastAsia" w:ascii="黑体" w:hAnsi="黑体" w:eastAsia="黑体"/>
          <w:sz w:val="32"/>
          <w:szCs w:val="32"/>
        </w:rPr>
        <w:t>海南省干部疗养院（海南省老年病医院）</w:t>
      </w:r>
      <w:r>
        <w:rPr>
          <w:rFonts w:hint="eastAsia" w:ascii="仿宋_GB2312" w:hAnsi="黑体" w:eastAsia="仿宋_GB2312" w:cs="仿宋_GB2312"/>
          <w:sz w:val="32"/>
          <w:szCs w:val="32"/>
        </w:rPr>
        <w:t>2022</w:t>
      </w:r>
      <w:r>
        <w:rPr>
          <w:rFonts w:hint="eastAsia" w:ascii="黑体" w:hAnsi="黑体" w:eastAsia="黑体"/>
          <w:sz w:val="32"/>
          <w:szCs w:val="32"/>
        </w:rPr>
        <w:t>年</w:t>
      </w:r>
      <w:r>
        <w:rPr>
          <w:rFonts w:hint="eastAsia" w:ascii="黑体" w:hAnsi="黑体" w:eastAsia="黑体" w:cs="Times New Roman"/>
          <w:sz w:val="32"/>
          <w:shd w:val="clear" w:color="auto" w:fill="FFFFFF"/>
        </w:rPr>
        <w:t>支出预算情况说明</w:t>
      </w:r>
    </w:p>
    <w:p>
      <w:pPr>
        <w:ind w:firstLine="640" w:firstLineChars="200"/>
        <w:rPr>
          <w:rFonts w:ascii="仿宋_GB2312" w:hAnsi="黑体" w:eastAsia="仿宋_GB2312"/>
          <w:sz w:val="32"/>
          <w:szCs w:val="32"/>
        </w:rPr>
      </w:pPr>
      <w:r>
        <w:rPr>
          <w:rFonts w:hint="eastAsia" w:ascii="仿宋_GB2312" w:hAnsi="黑体" w:eastAsia="仿宋_GB2312"/>
          <w:sz w:val="32"/>
          <w:szCs w:val="32"/>
        </w:rPr>
        <w:t>海南省干部疗养院（海南省老年病医院）2022年支出预算</w:t>
      </w:r>
      <w:r>
        <w:rPr>
          <w:rFonts w:hint="eastAsia" w:ascii="仿宋_GB2312" w:hAnsi="黑体" w:eastAsia="仿宋_GB2312" w:cs="仿宋_GB2312"/>
          <w:sz w:val="32"/>
          <w:szCs w:val="32"/>
        </w:rPr>
        <w:t>19,815.10</w:t>
      </w:r>
      <w:r>
        <w:rPr>
          <w:rFonts w:hint="eastAsia" w:ascii="仿宋_GB2312" w:hAnsi="黑体" w:eastAsia="仿宋_GB2312"/>
          <w:sz w:val="32"/>
          <w:szCs w:val="32"/>
        </w:rPr>
        <w:t>万元，其中：基本支出13,439.95万元，占</w:t>
      </w:r>
      <w:r>
        <w:rPr>
          <w:rFonts w:hint="eastAsia" w:ascii="仿宋_GB2312" w:hAnsi="黑体" w:eastAsia="仿宋_GB2312" w:cs="仿宋_GB2312"/>
          <w:sz w:val="32"/>
          <w:szCs w:val="32"/>
        </w:rPr>
        <w:t>67.83</w:t>
      </w:r>
      <w:r>
        <w:rPr>
          <w:rFonts w:hint="eastAsia" w:ascii="仿宋_GB2312" w:hAnsi="黑体" w:eastAsia="仿宋_GB2312"/>
          <w:sz w:val="32"/>
          <w:szCs w:val="32"/>
        </w:rPr>
        <w:t>%；项目支出6,375.16万元，占</w:t>
      </w:r>
      <w:r>
        <w:rPr>
          <w:rFonts w:hint="eastAsia" w:ascii="仿宋_GB2312" w:hAnsi="黑体" w:eastAsia="仿宋_GB2312" w:cs="仿宋_GB2312"/>
          <w:sz w:val="32"/>
          <w:szCs w:val="32"/>
        </w:rPr>
        <w:t>32.17</w:t>
      </w:r>
      <w:r>
        <w:rPr>
          <w:rFonts w:hint="eastAsia" w:ascii="仿宋_GB2312" w:hAnsi="黑体" w:eastAsia="仿宋_GB2312"/>
          <w:sz w:val="32"/>
          <w:szCs w:val="32"/>
        </w:rPr>
        <w:t>%。比上年预算数</w:t>
      </w:r>
      <w:r>
        <w:rPr>
          <w:rFonts w:hint="eastAsia" w:ascii="仿宋_GB2312" w:hAnsi="黑体" w:eastAsia="仿宋_GB2312" w:cs="仿宋_GB2312"/>
          <w:sz w:val="32"/>
          <w:szCs w:val="32"/>
        </w:rPr>
        <w:t>减少1,973.39</w:t>
      </w:r>
      <w:r>
        <w:rPr>
          <w:rFonts w:hint="eastAsia" w:ascii="仿宋_GB2312" w:hAnsi="黑体" w:eastAsia="仿宋_GB2312"/>
          <w:sz w:val="32"/>
          <w:szCs w:val="32"/>
        </w:rPr>
        <w:t>万元，主要是受新冠肺炎疫情及医保飞行检查等方面影响，各项经费支出均有不同程度缩减。</w:t>
      </w:r>
    </w:p>
    <w:p>
      <w:pPr>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九、其他重要事项的情况说明</w:t>
      </w:r>
    </w:p>
    <w:p>
      <w:pPr>
        <w:ind w:firstLine="640" w:firstLineChars="200"/>
        <w:rPr>
          <w:rFonts w:ascii="楷体" w:hAnsi="楷体" w:eastAsia="楷体"/>
          <w:sz w:val="32"/>
          <w:szCs w:val="32"/>
        </w:rPr>
      </w:pPr>
      <w:r>
        <w:rPr>
          <w:rFonts w:hint="eastAsia" w:ascii="楷体" w:hAnsi="楷体" w:eastAsia="楷体"/>
          <w:sz w:val="32"/>
          <w:szCs w:val="32"/>
        </w:rPr>
        <w:t>（一）机关运行经费</w:t>
      </w:r>
    </w:p>
    <w:p>
      <w:pPr>
        <w:ind w:firstLine="640"/>
        <w:jc w:val="left"/>
        <w:rPr>
          <w:rFonts w:ascii="仿宋_GB2312" w:hAnsi="黑体" w:eastAsia="仿宋_GB2312"/>
          <w:sz w:val="32"/>
          <w:szCs w:val="32"/>
        </w:rPr>
      </w:pPr>
      <w:r>
        <w:rPr>
          <w:rFonts w:hint="eastAsia" w:ascii="仿宋_GB2312" w:hAnsi="黑体" w:eastAsia="仿宋_GB2312"/>
          <w:sz w:val="32"/>
          <w:szCs w:val="32"/>
        </w:rPr>
        <w:t>2022年我单位无此部分内容。</w:t>
      </w:r>
    </w:p>
    <w:p>
      <w:pPr>
        <w:ind w:firstLine="640" w:firstLineChars="200"/>
        <w:rPr>
          <w:rFonts w:ascii="楷体" w:hAnsi="楷体" w:eastAsia="楷体"/>
          <w:sz w:val="32"/>
          <w:szCs w:val="32"/>
        </w:rPr>
      </w:pPr>
      <w:r>
        <w:rPr>
          <w:rFonts w:hint="eastAsia" w:ascii="楷体" w:hAnsi="楷体" w:eastAsia="楷体"/>
          <w:sz w:val="32"/>
          <w:szCs w:val="32"/>
        </w:rPr>
        <w:t>（二）政府采购情况</w:t>
      </w:r>
    </w:p>
    <w:p>
      <w:pPr>
        <w:ind w:firstLine="640"/>
        <w:rPr>
          <w:rFonts w:ascii="仿宋_GB2312" w:hAnsi="黑体" w:eastAsia="仿宋_GB2312"/>
          <w:sz w:val="32"/>
          <w:szCs w:val="32"/>
        </w:rPr>
      </w:pPr>
      <w:r>
        <w:rPr>
          <w:rFonts w:hint="eastAsia" w:ascii="仿宋_GB2312" w:hAnsi="黑体" w:eastAsia="仿宋_GB2312" w:cs="仿宋_GB2312"/>
          <w:sz w:val="32"/>
          <w:szCs w:val="32"/>
        </w:rPr>
        <w:t>2022</w:t>
      </w:r>
      <w:r>
        <w:rPr>
          <w:rFonts w:hint="eastAsia" w:ascii="仿宋_GB2312" w:hAnsi="黑体" w:eastAsia="仿宋_GB2312"/>
          <w:sz w:val="32"/>
          <w:szCs w:val="32"/>
        </w:rPr>
        <w:t>年海南省干部疗养院（海南省老年病医院）</w:t>
      </w:r>
      <w:r>
        <w:rPr>
          <w:rFonts w:hint="eastAsia" w:ascii="仿宋_GB2312" w:hAnsi="黑体" w:eastAsia="仿宋_GB2312" w:cs="仿宋_GB2312"/>
          <w:sz w:val="32"/>
          <w:szCs w:val="32"/>
        </w:rPr>
        <w:t>政府采购预算总额1,907.87</w:t>
      </w:r>
      <w:r>
        <w:rPr>
          <w:rFonts w:hint="eastAsia" w:ascii="仿宋_GB2312" w:hAnsi="黑体" w:eastAsia="仿宋_GB2312"/>
          <w:sz w:val="32"/>
          <w:szCs w:val="32"/>
        </w:rPr>
        <w:t>万元，其中：政府采购货物预算</w:t>
      </w:r>
      <w:r>
        <w:rPr>
          <w:rFonts w:hint="eastAsia" w:ascii="仿宋_GB2312" w:hAnsi="黑体" w:eastAsia="仿宋_GB2312" w:cs="仿宋_GB2312"/>
          <w:sz w:val="32"/>
          <w:szCs w:val="32"/>
        </w:rPr>
        <w:t>1,907.87</w:t>
      </w:r>
      <w:r>
        <w:rPr>
          <w:rFonts w:hint="eastAsia" w:ascii="仿宋_GB2312" w:hAnsi="黑体" w:eastAsia="仿宋_GB2312"/>
          <w:sz w:val="32"/>
          <w:szCs w:val="32"/>
        </w:rPr>
        <w:t>万元，政府采购工程预算</w:t>
      </w:r>
      <w:r>
        <w:rPr>
          <w:rFonts w:hint="eastAsia" w:ascii="仿宋_GB2312" w:hAnsi="黑体" w:eastAsia="仿宋_GB2312" w:cs="仿宋_GB2312"/>
          <w:sz w:val="32"/>
          <w:szCs w:val="32"/>
        </w:rPr>
        <w:t>0</w:t>
      </w:r>
      <w:r>
        <w:rPr>
          <w:rFonts w:hint="eastAsia" w:ascii="仿宋_GB2312" w:hAnsi="黑体" w:eastAsia="仿宋_GB2312"/>
          <w:sz w:val="32"/>
          <w:szCs w:val="32"/>
        </w:rPr>
        <w:t>万元，政府采购服务预算</w:t>
      </w:r>
      <w:r>
        <w:rPr>
          <w:rFonts w:hint="eastAsia" w:ascii="仿宋_GB2312" w:hAnsi="黑体" w:eastAsia="仿宋_GB2312" w:cs="仿宋_GB2312"/>
          <w:sz w:val="32"/>
          <w:szCs w:val="32"/>
        </w:rPr>
        <w:t>0</w:t>
      </w:r>
      <w:r>
        <w:rPr>
          <w:rFonts w:hint="eastAsia" w:ascii="仿宋_GB2312" w:hAnsi="黑体" w:eastAsia="仿宋_GB2312"/>
          <w:sz w:val="32"/>
          <w:szCs w:val="32"/>
        </w:rPr>
        <w:t>万元。</w:t>
      </w:r>
    </w:p>
    <w:p>
      <w:pPr>
        <w:ind w:firstLine="640" w:firstLineChars="200"/>
        <w:rPr>
          <w:rFonts w:ascii="楷体" w:hAnsi="楷体" w:eastAsia="楷体"/>
          <w:sz w:val="32"/>
          <w:szCs w:val="32"/>
        </w:rPr>
      </w:pPr>
      <w:r>
        <w:rPr>
          <w:rFonts w:hint="eastAsia" w:ascii="楷体" w:hAnsi="楷体" w:eastAsia="楷体"/>
          <w:sz w:val="32"/>
          <w:szCs w:val="32"/>
        </w:rPr>
        <w:t>（三）国有资产占有使用情况</w:t>
      </w:r>
    </w:p>
    <w:p>
      <w:pPr>
        <w:ind w:firstLine="640" w:firstLineChars="200"/>
        <w:rPr>
          <w:rFonts w:ascii="仿宋_GB2312" w:hAnsi="黑体" w:eastAsia="仿宋_GB2312" w:cs="仿宋_GB2312"/>
          <w:sz w:val="32"/>
          <w:szCs w:val="32"/>
        </w:rPr>
      </w:pPr>
      <w:r>
        <w:rPr>
          <w:rFonts w:hint="eastAsia" w:ascii="仿宋_GB2312" w:hAnsi="黑体" w:eastAsia="仿宋_GB2312" w:cs="仿宋_GB2312"/>
          <w:sz w:val="32"/>
          <w:szCs w:val="32"/>
        </w:rPr>
        <w:t>截至2021</w:t>
      </w:r>
      <w:r>
        <w:rPr>
          <w:rFonts w:hint="eastAsia" w:ascii="仿宋_GB2312" w:hAnsi="黑体" w:eastAsia="仿宋_GB2312"/>
          <w:sz w:val="32"/>
          <w:szCs w:val="32"/>
        </w:rPr>
        <w:t>年12月31日，海南省干部疗养院（海南省老年病医院）</w:t>
      </w:r>
      <w:r>
        <w:rPr>
          <w:rFonts w:hint="eastAsia" w:ascii="仿宋_GB2312" w:hAnsi="黑体" w:eastAsia="仿宋_GB2312" w:cs="仿宋_GB2312"/>
          <w:sz w:val="32"/>
          <w:szCs w:val="32"/>
        </w:rPr>
        <w:t>共有车辆8辆，其中，业务用车5辆,特种专业技术用车3辆。单位价值100万元以上设备27台（套）。</w:t>
      </w:r>
    </w:p>
    <w:p>
      <w:pPr>
        <w:ind w:firstLine="640" w:firstLineChars="200"/>
        <w:rPr>
          <w:rFonts w:ascii="楷体" w:hAnsi="楷体" w:eastAsia="楷体"/>
          <w:sz w:val="32"/>
          <w:szCs w:val="32"/>
        </w:rPr>
      </w:pPr>
      <w:r>
        <w:rPr>
          <w:rFonts w:hint="eastAsia" w:ascii="楷体" w:hAnsi="楷体" w:eastAsia="楷体"/>
          <w:sz w:val="32"/>
          <w:szCs w:val="32"/>
        </w:rPr>
        <w:t>（四）绩效目标设置情况</w:t>
      </w:r>
    </w:p>
    <w:p>
      <w:pPr>
        <w:ind w:firstLine="640" w:firstLineChars="200"/>
        <w:rPr>
          <w:rFonts w:ascii="仿宋_GB2312" w:hAnsi="黑体" w:eastAsia="仿宋_GB2312"/>
          <w:sz w:val="32"/>
          <w:szCs w:val="32"/>
        </w:rPr>
      </w:pPr>
      <w:r>
        <w:rPr>
          <w:rFonts w:hint="eastAsia" w:ascii="仿宋_GB2312" w:hAnsi="黑体" w:eastAsia="仿宋_GB2312" w:cs="仿宋_GB2312"/>
          <w:sz w:val="32"/>
          <w:szCs w:val="32"/>
        </w:rPr>
        <w:t>2022</w:t>
      </w:r>
      <w:r>
        <w:rPr>
          <w:rFonts w:hint="eastAsia" w:ascii="仿宋_GB2312" w:hAnsi="黑体" w:eastAsia="仿宋_GB2312"/>
          <w:sz w:val="32"/>
          <w:szCs w:val="32"/>
        </w:rPr>
        <w:t>年海南省干部疗养院（海南省老年病医院）</w:t>
      </w:r>
      <w:r>
        <w:rPr>
          <w:rFonts w:hint="eastAsia" w:ascii="仿宋_GB2312" w:hAnsi="黑体" w:eastAsia="仿宋_GB2312" w:cs="仿宋_GB2312"/>
          <w:sz w:val="32"/>
          <w:szCs w:val="32"/>
        </w:rPr>
        <w:t>18个项目实行绩效目标管理，涉及一般公共预算5,693.71</w:t>
      </w:r>
      <w:r>
        <w:rPr>
          <w:rFonts w:hint="eastAsia" w:ascii="仿宋_GB2312" w:hAnsi="黑体" w:eastAsia="仿宋_GB2312"/>
          <w:sz w:val="32"/>
          <w:szCs w:val="32"/>
        </w:rPr>
        <w:t>万元、</w:t>
      </w:r>
      <w:r>
        <w:rPr>
          <w:rFonts w:ascii="仿宋_GB2312" w:eastAsia="仿宋_GB2312" w:cs="仿宋_GB2312"/>
          <w:sz w:val="31"/>
          <w:szCs w:val="31"/>
          <w:shd w:val="clear" w:color="auto" w:fill="FFFFFF"/>
        </w:rPr>
        <w:t>单位资金</w:t>
      </w:r>
      <w:r>
        <w:rPr>
          <w:rFonts w:hint="eastAsia" w:ascii="仿宋_GB2312" w:eastAsia="仿宋_GB2312" w:cs="仿宋_GB2312"/>
          <w:sz w:val="31"/>
          <w:szCs w:val="31"/>
          <w:shd w:val="clear" w:color="auto" w:fill="FFFFFF"/>
        </w:rPr>
        <w:t>14,121.39</w:t>
      </w:r>
      <w:r>
        <w:rPr>
          <w:rFonts w:ascii="仿宋_GB2312" w:eastAsia="仿宋_GB2312" w:cs="仿宋_GB2312"/>
          <w:sz w:val="31"/>
          <w:szCs w:val="31"/>
          <w:shd w:val="clear" w:color="auto" w:fill="FFFFFF"/>
        </w:rPr>
        <w:t>万元</w:t>
      </w:r>
      <w:r>
        <w:rPr>
          <w:rFonts w:hint="eastAsia" w:ascii="仿宋_GB2312" w:hAnsi="黑体" w:eastAsia="仿宋_GB2312"/>
          <w:sz w:val="32"/>
          <w:szCs w:val="32"/>
        </w:rPr>
        <w:t>。其中重点项目预算绩效情况：</w:t>
      </w:r>
    </w:p>
    <w:p>
      <w:pPr>
        <w:numPr>
          <w:ilvl w:val="0"/>
          <w:numId w:val="4"/>
        </w:numPr>
        <w:ind w:firstLine="640" w:firstLineChars="200"/>
        <w:rPr>
          <w:rFonts w:ascii="仿宋_GB2312" w:hAnsi="黑体" w:eastAsia="仿宋_GB2312"/>
          <w:sz w:val="32"/>
          <w:szCs w:val="32"/>
        </w:rPr>
      </w:pPr>
      <w:r>
        <w:rPr>
          <w:rFonts w:hint="eastAsia" w:ascii="仿宋_GB2312" w:hAnsi="黑体" w:eastAsia="仿宋_GB2312"/>
          <w:sz w:val="32"/>
          <w:szCs w:val="32"/>
        </w:rPr>
        <w:t>省直医疗机构能力建设项目，预算安排1,427.32万元,绩效目标是提高我院的医疗硬件水平，增强综合服务能力，不断改善患者的就医体验。</w:t>
      </w:r>
    </w:p>
    <w:p>
      <w:pPr>
        <w:numPr>
          <w:ilvl w:val="0"/>
          <w:numId w:val="4"/>
        </w:numPr>
        <w:ind w:firstLine="640" w:firstLineChars="200"/>
        <w:rPr>
          <w:rFonts w:ascii="仿宋_GB2312" w:hAnsi="黑体" w:eastAsia="仿宋_GB2312"/>
          <w:sz w:val="32"/>
          <w:szCs w:val="32"/>
        </w:rPr>
      </w:pPr>
      <w:r>
        <w:rPr>
          <w:rFonts w:hint="eastAsia" w:ascii="仿宋_GB2312" w:hAnsi="黑体" w:eastAsia="仿宋_GB2312"/>
          <w:sz w:val="32"/>
          <w:szCs w:val="32"/>
        </w:rPr>
        <w:t>药品耗材购置项目，预算安排3600万元，主要用于药品、卫生材料的采购支出，绩效目标是做好广大人民群众的预防、治疗、保健、体检等工作，确保我院医疗行为的正常开展及运转。</w:t>
      </w:r>
    </w:p>
    <w:p>
      <w:pPr>
        <w:numPr>
          <w:ilvl w:val="0"/>
          <w:numId w:val="4"/>
        </w:numPr>
        <w:ind w:firstLine="640" w:firstLineChars="200"/>
        <w:rPr>
          <w:rFonts w:ascii="仿宋_GB2312" w:hAnsi="黑体" w:eastAsia="仿宋_GB2312"/>
          <w:sz w:val="32"/>
          <w:szCs w:val="32"/>
        </w:rPr>
      </w:pPr>
      <w:r>
        <w:rPr>
          <w:rFonts w:hint="eastAsia" w:ascii="仿宋_GB2312" w:hAnsi="黑体" w:eastAsia="仿宋_GB2312"/>
          <w:sz w:val="32"/>
          <w:szCs w:val="32"/>
        </w:rPr>
        <w:t>海南省省级临床重点学科（临床医学中心）项目,预算安排762.70万元,绩效目标是建设老年医学科、康复医学科，提升我院卫生健康服务能力和综合竞争力，进一步满足人民群众对优质医疗资源的需求。</w:t>
      </w:r>
    </w:p>
    <w:p>
      <w:pPr>
        <w:jc w:val="center"/>
        <w:rPr>
          <w:rFonts w:ascii="黑体" w:hAnsi="黑体" w:eastAsia="黑体"/>
          <w:b/>
          <w:sz w:val="32"/>
          <w:szCs w:val="32"/>
        </w:rPr>
      </w:pPr>
    </w:p>
    <w:p>
      <w:pPr>
        <w:jc w:val="center"/>
        <w:rPr>
          <w:rFonts w:ascii="黑体" w:hAnsi="黑体" w:eastAsia="黑体"/>
          <w:b/>
          <w:sz w:val="32"/>
          <w:szCs w:val="32"/>
        </w:rPr>
      </w:pPr>
      <w:r>
        <w:rPr>
          <w:rFonts w:hint="eastAsia" w:ascii="黑体" w:hAnsi="黑体" w:eastAsia="黑体"/>
          <w:b/>
          <w:sz w:val="32"/>
          <w:szCs w:val="32"/>
        </w:rPr>
        <w:t>第四部分  名词解释</w:t>
      </w:r>
    </w:p>
    <w:p>
      <w:pPr>
        <w:snapToGrid w:val="0"/>
        <w:rPr>
          <w:rFonts w:ascii="仿宋_GB2312" w:eastAsia="仿宋_GB2312" w:cs="Times New Roman"/>
          <w:sz w:val="15"/>
          <w:szCs w:val="15"/>
        </w:rPr>
      </w:pP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一、财政拨款收入：指本级财政当年拨付的资金。</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二、一般公共预算拨款收入：指用于反映税收收入、专项收入、行政事业性收费收入、罚没收入、国有资源（资产）有偿使用收入、政府住房基金收入、捐赠收入等财政收入。</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三、政府性基金预算拨款收入：指是用于反映政府为支持某项事业发展或特定基础设施建设，依法依规向公民、法人和其他组织征收的以及出让土地、发行彩票等方式取得的具有专门用途的资金</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 xml:space="preserve">四、事业收入：指用于反映事业单位开展专业业务活动及辅助活动所取得的收入。 </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五、事业单位经营收入：指用于反映事业单位在专业活动及辅助活动之外开展非独立核算经营活动取得的收入。</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六、其他收入：指除上述“财政拨款收入”“事业收入”“经营收入”等以外的收入。</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七、上年结转：指以前年度尚未完成、结转到本年按有关规定继续使用的资金。</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八、基本支出：指行政事业单位用于为保障其机构正常运转、完成日常工作任务而发生的人员支出和公用支出。</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九、工资福利支出：反映单位开支的在职职工和编制外长期聘用人员的各类劳动报酬，以及为上述人员缴纳的各项社会保险费等。</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十、对个人和家庭的补助支出：反映政府用于对个人和家庭的补助支出，包括离休费、退休费、退职（役）费、抚恤金、生活补助、救济费、医疗费补助、助学金、独生子女奖励金、其他等。</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十一、商品和服务支出：反映单位购买商品和服务的支出，包括办公费、水费、电费、邮电费、培训费、公务用车运行维护费、差旅费、因公出国（境）费用、公务接待费、工会经费、会议费、福利费、物业管理费、维修（护）费、其他等。</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十二、项目支出：指各部门、各单位为完成其特定的工作任务和事业发展目标所发生的支出。</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十三、“三公”经费：包括因公出国（境）费、公务用车购置及运行费和公务接待费。其中，因公出国（境）费指单位公务出国（境）的国际旅费、国外城市间交通费、住宿费、伙食费、培训费、公杂费等支出；公务用车购置及运行费指单位公务用车车辆购置支出（含车辆购置税）及燃料费、维修费、过路过桥费、保险费、安全奖励费用等支出；公务接待费指单位按规定开支的各类公务接待（含外宾接待）支出。</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十四、机关运行经费：为保障行政单位（含参照公务员法管理的事业单位）运行用于购买货物和服务的各项资金，包括办公及印刷费、邮电费、差旅费、会议费、日常维修费、专用材料及一般设备购置费、办公用房水电费、办公用房取暖费、办公用房物业管理费、公务用车运行维护费以及其他费用。</w:t>
      </w:r>
    </w:p>
    <w:p>
      <w:pPr>
        <w:ind w:firstLine="640" w:firstLineChars="200"/>
        <w:jc w:val="left"/>
        <w:rPr>
          <w:rFonts w:ascii="仿宋_GB2312" w:hAnsi="宋体" w:eastAsia="仿宋_GB2312" w:cs="宋体"/>
          <w:color w:val="000000"/>
          <w:kern w:val="0"/>
          <w:sz w:val="32"/>
          <w:szCs w:val="30"/>
        </w:rPr>
      </w:pPr>
    </w:p>
    <w:p>
      <w:pPr>
        <w:ind w:firstLine="640" w:firstLineChars="200"/>
        <w:jc w:val="left"/>
        <w:rPr>
          <w:rFonts w:ascii="仿宋_GB2312" w:hAnsi="宋体" w:eastAsia="仿宋_GB2312" w:cs="宋体"/>
          <w:color w:val="000000"/>
          <w:kern w:val="0"/>
          <w:sz w:val="32"/>
          <w:szCs w:val="30"/>
        </w:rPr>
      </w:pPr>
    </w:p>
    <w:p>
      <w:pPr>
        <w:rPr>
          <w:rFonts w:ascii="仿宋_GB2312" w:hAnsi="黑体" w:eastAsia="仿宋_GB2312" w:cs="仿宋_GB2312"/>
          <w:sz w:val="32"/>
          <w:szCs w:val="32"/>
        </w:rPr>
      </w:pPr>
      <w:r>
        <w:rPr>
          <w:rFonts w:hint="eastAsia" w:ascii="仿宋_GB2312" w:hAnsi="宋体" w:eastAsia="仿宋_GB2312" w:cs="宋体"/>
          <w:kern w:val="0"/>
          <w:sz w:val="32"/>
          <w:szCs w:val="32"/>
        </w:rPr>
        <w:t>附件：2022年省干部疗养院（省老年病医院）预算公开表</w:t>
      </w:r>
    </w:p>
    <w:p>
      <w:pPr>
        <w:ind w:firstLine="640" w:firstLineChars="200"/>
        <w:jc w:val="left"/>
        <w:rPr>
          <w:rFonts w:ascii="仿宋_GB2312" w:hAnsi="黑体" w:eastAsia="仿宋_GB2312" w:cs="仿宋_GB2312"/>
          <w:sz w:val="32"/>
          <w:szCs w:val="32"/>
        </w:rPr>
      </w:pPr>
    </w:p>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0000000000000000000"/>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59C6B3E"/>
    <w:multiLevelType w:val="singleLevel"/>
    <w:tmpl w:val="C59C6B3E"/>
    <w:lvl w:ilvl="0" w:tentative="0">
      <w:start w:val="2"/>
      <w:numFmt w:val="chineseCounting"/>
      <w:suff w:val="nothing"/>
      <w:lvlText w:val="（%1）"/>
      <w:lvlJc w:val="left"/>
      <w:rPr>
        <w:rFonts w:hint="eastAsia"/>
      </w:rPr>
    </w:lvl>
  </w:abstractNum>
  <w:abstractNum w:abstractNumId="1">
    <w:nsid w:val="05832B87"/>
    <w:multiLevelType w:val="multilevel"/>
    <w:tmpl w:val="05832B87"/>
    <w:lvl w:ilvl="0" w:tentative="0">
      <w:start w:val="1"/>
      <w:numFmt w:val="chineseCountingThousand"/>
      <w:lvlText w:val="第%1部分"/>
      <w:lvlJc w:val="left"/>
      <w:pPr>
        <w:ind w:left="1320" w:hanging="1320"/>
      </w:pPr>
      <w:rPr>
        <w:rFonts w:hint="eastAsia" w:ascii="黑体" w:hAnsi="黑体" w:eastAsia="黑体" w:cs="黑体"/>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5A611727"/>
    <w:multiLevelType w:val="multilevel"/>
    <w:tmpl w:val="5A611727"/>
    <w:lvl w:ilvl="0" w:tentative="0">
      <w:start w:val="1"/>
      <w:numFmt w:val="japaneseCounting"/>
      <w:lvlText w:val="%1、"/>
      <w:lvlJc w:val="left"/>
      <w:pPr>
        <w:ind w:left="720" w:hanging="720"/>
      </w:pPr>
      <w:rPr>
        <w:rFonts w:hint="default" w:ascii="仿宋_GB2312" w:hAnsi="仿宋_GB2312" w:eastAsia="仿宋_GB2312" w:cs="仿宋_GB2312"/>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651F2678"/>
    <w:multiLevelType w:val="singleLevel"/>
    <w:tmpl w:val="651F2678"/>
    <w:lvl w:ilvl="0" w:tentative="0">
      <w:start w:val="1"/>
      <w:numFmt w:val="decimal"/>
      <w:lvlText w:val="%1."/>
      <w:lvlJc w:val="left"/>
      <w:pPr>
        <w:tabs>
          <w:tab w:val="left" w:pos="312"/>
        </w:tabs>
      </w:p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10884CC9"/>
    <w:rsid w:val="005A0DA3"/>
    <w:rsid w:val="008D138C"/>
    <w:rsid w:val="00E46882"/>
    <w:rsid w:val="012670EA"/>
    <w:rsid w:val="018D791C"/>
    <w:rsid w:val="026D404A"/>
    <w:rsid w:val="02D74B40"/>
    <w:rsid w:val="02DC42AC"/>
    <w:rsid w:val="032432E8"/>
    <w:rsid w:val="03252B97"/>
    <w:rsid w:val="03EB28A8"/>
    <w:rsid w:val="05184DD6"/>
    <w:rsid w:val="06E4613B"/>
    <w:rsid w:val="07222B27"/>
    <w:rsid w:val="07AF7E3A"/>
    <w:rsid w:val="08824E0D"/>
    <w:rsid w:val="0883616D"/>
    <w:rsid w:val="088610D7"/>
    <w:rsid w:val="0AD85568"/>
    <w:rsid w:val="0C835B96"/>
    <w:rsid w:val="0CC37E8E"/>
    <w:rsid w:val="0EB03F8E"/>
    <w:rsid w:val="0F4672D5"/>
    <w:rsid w:val="0F971D6E"/>
    <w:rsid w:val="0F9947A8"/>
    <w:rsid w:val="10806AA8"/>
    <w:rsid w:val="10884CC9"/>
    <w:rsid w:val="10BF40DD"/>
    <w:rsid w:val="10C12A21"/>
    <w:rsid w:val="111D5E14"/>
    <w:rsid w:val="1137608C"/>
    <w:rsid w:val="11AB08D6"/>
    <w:rsid w:val="126F23F9"/>
    <w:rsid w:val="13961EAE"/>
    <w:rsid w:val="13C46A1B"/>
    <w:rsid w:val="14B36158"/>
    <w:rsid w:val="14EC07AB"/>
    <w:rsid w:val="15AA6A09"/>
    <w:rsid w:val="15D463E3"/>
    <w:rsid w:val="170878B8"/>
    <w:rsid w:val="171F01F2"/>
    <w:rsid w:val="17377504"/>
    <w:rsid w:val="17832749"/>
    <w:rsid w:val="17A0762A"/>
    <w:rsid w:val="18622282"/>
    <w:rsid w:val="188666CB"/>
    <w:rsid w:val="192341E3"/>
    <w:rsid w:val="194D4867"/>
    <w:rsid w:val="19B447C7"/>
    <w:rsid w:val="1A0F3B66"/>
    <w:rsid w:val="1AAB628A"/>
    <w:rsid w:val="1AF04599"/>
    <w:rsid w:val="1BE661B9"/>
    <w:rsid w:val="1C183DA8"/>
    <w:rsid w:val="1CA05B4B"/>
    <w:rsid w:val="1D0A6649"/>
    <w:rsid w:val="1D726068"/>
    <w:rsid w:val="1D8364E3"/>
    <w:rsid w:val="1D852AD4"/>
    <w:rsid w:val="1E396257"/>
    <w:rsid w:val="1EAE6300"/>
    <w:rsid w:val="1EC06C3F"/>
    <w:rsid w:val="1EEE2D3B"/>
    <w:rsid w:val="1EFA0440"/>
    <w:rsid w:val="224A27E1"/>
    <w:rsid w:val="22C715D9"/>
    <w:rsid w:val="238D60D1"/>
    <w:rsid w:val="23926593"/>
    <w:rsid w:val="24CC3981"/>
    <w:rsid w:val="259D2203"/>
    <w:rsid w:val="25AF3C41"/>
    <w:rsid w:val="26C3707B"/>
    <w:rsid w:val="275873C9"/>
    <w:rsid w:val="28616380"/>
    <w:rsid w:val="299A6AAA"/>
    <w:rsid w:val="2A067935"/>
    <w:rsid w:val="2AA809EC"/>
    <w:rsid w:val="2B232A0B"/>
    <w:rsid w:val="2BD4136D"/>
    <w:rsid w:val="2D9071DF"/>
    <w:rsid w:val="2E6608E6"/>
    <w:rsid w:val="2F067A90"/>
    <w:rsid w:val="2F106CC9"/>
    <w:rsid w:val="2F3B7382"/>
    <w:rsid w:val="2FD67FA2"/>
    <w:rsid w:val="2FFA0BF8"/>
    <w:rsid w:val="2FFE4C0B"/>
    <w:rsid w:val="30475321"/>
    <w:rsid w:val="308F44DC"/>
    <w:rsid w:val="30DA04F3"/>
    <w:rsid w:val="31945827"/>
    <w:rsid w:val="3227662C"/>
    <w:rsid w:val="32B63217"/>
    <w:rsid w:val="32E45FF6"/>
    <w:rsid w:val="3343250C"/>
    <w:rsid w:val="33D24F02"/>
    <w:rsid w:val="344A48C2"/>
    <w:rsid w:val="369F16F8"/>
    <w:rsid w:val="37122B7C"/>
    <w:rsid w:val="389C4947"/>
    <w:rsid w:val="38AF34C7"/>
    <w:rsid w:val="39EB3976"/>
    <w:rsid w:val="3ACA22B9"/>
    <w:rsid w:val="3B160D4E"/>
    <w:rsid w:val="3B547DD5"/>
    <w:rsid w:val="3B677B08"/>
    <w:rsid w:val="3B6E40BB"/>
    <w:rsid w:val="3C29300F"/>
    <w:rsid w:val="3CC61931"/>
    <w:rsid w:val="3E0B6E71"/>
    <w:rsid w:val="3E9E1182"/>
    <w:rsid w:val="3F3943FC"/>
    <w:rsid w:val="3F8B60BF"/>
    <w:rsid w:val="408847A8"/>
    <w:rsid w:val="40D24F30"/>
    <w:rsid w:val="42414DBA"/>
    <w:rsid w:val="43CD6976"/>
    <w:rsid w:val="43E14B3E"/>
    <w:rsid w:val="44185E43"/>
    <w:rsid w:val="446152D0"/>
    <w:rsid w:val="446C52D4"/>
    <w:rsid w:val="44B30262"/>
    <w:rsid w:val="45596713"/>
    <w:rsid w:val="45B72D33"/>
    <w:rsid w:val="461F1959"/>
    <w:rsid w:val="462477A7"/>
    <w:rsid w:val="462D4C71"/>
    <w:rsid w:val="488841DB"/>
    <w:rsid w:val="48FE4AE6"/>
    <w:rsid w:val="497358A4"/>
    <w:rsid w:val="49A96FCF"/>
    <w:rsid w:val="4B2D6423"/>
    <w:rsid w:val="4B441C14"/>
    <w:rsid w:val="4B6775D9"/>
    <w:rsid w:val="4C217FD2"/>
    <w:rsid w:val="4C297B4D"/>
    <w:rsid w:val="4C6D519A"/>
    <w:rsid w:val="4CBF0998"/>
    <w:rsid w:val="4D6E11CA"/>
    <w:rsid w:val="4E0E12E8"/>
    <w:rsid w:val="4E822A0C"/>
    <w:rsid w:val="4ED44DE6"/>
    <w:rsid w:val="4EE372F1"/>
    <w:rsid w:val="503B2A6E"/>
    <w:rsid w:val="50893447"/>
    <w:rsid w:val="50FE52B1"/>
    <w:rsid w:val="518D7796"/>
    <w:rsid w:val="51E952C3"/>
    <w:rsid w:val="53803A05"/>
    <w:rsid w:val="53BA21E2"/>
    <w:rsid w:val="53DC22CC"/>
    <w:rsid w:val="540A5703"/>
    <w:rsid w:val="547B0001"/>
    <w:rsid w:val="56580652"/>
    <w:rsid w:val="565B3D9C"/>
    <w:rsid w:val="577A0546"/>
    <w:rsid w:val="577B0C55"/>
    <w:rsid w:val="57F16C7F"/>
    <w:rsid w:val="5865768D"/>
    <w:rsid w:val="58FC1EAB"/>
    <w:rsid w:val="59E90F09"/>
    <w:rsid w:val="5A8C44EC"/>
    <w:rsid w:val="5B863B83"/>
    <w:rsid w:val="5B9C5154"/>
    <w:rsid w:val="5BE70AC5"/>
    <w:rsid w:val="5C337866"/>
    <w:rsid w:val="5C92380C"/>
    <w:rsid w:val="5CB04388"/>
    <w:rsid w:val="5D120397"/>
    <w:rsid w:val="5E3D1C56"/>
    <w:rsid w:val="617E77D6"/>
    <w:rsid w:val="628F5A13"/>
    <w:rsid w:val="62FA3D4C"/>
    <w:rsid w:val="63444872"/>
    <w:rsid w:val="640104C5"/>
    <w:rsid w:val="64C1239A"/>
    <w:rsid w:val="65530F79"/>
    <w:rsid w:val="657131AE"/>
    <w:rsid w:val="664030EF"/>
    <w:rsid w:val="66E225B5"/>
    <w:rsid w:val="6703252B"/>
    <w:rsid w:val="678E777F"/>
    <w:rsid w:val="683F14FE"/>
    <w:rsid w:val="69643755"/>
    <w:rsid w:val="699B3A04"/>
    <w:rsid w:val="6B171935"/>
    <w:rsid w:val="6BC24763"/>
    <w:rsid w:val="6C11174C"/>
    <w:rsid w:val="6D2E081C"/>
    <w:rsid w:val="6F4710F9"/>
    <w:rsid w:val="6FD827A7"/>
    <w:rsid w:val="702C2AF3"/>
    <w:rsid w:val="708E2E66"/>
    <w:rsid w:val="71267542"/>
    <w:rsid w:val="72DA08A8"/>
    <w:rsid w:val="740468F7"/>
    <w:rsid w:val="7425741F"/>
    <w:rsid w:val="758807CB"/>
    <w:rsid w:val="765E6EBB"/>
    <w:rsid w:val="768C3359"/>
    <w:rsid w:val="76E732D0"/>
    <w:rsid w:val="78367465"/>
    <w:rsid w:val="79763D6C"/>
    <w:rsid w:val="7977473C"/>
    <w:rsid w:val="7A0F14BB"/>
    <w:rsid w:val="7CA85C21"/>
    <w:rsid w:val="7CF96507"/>
    <w:rsid w:val="7D732D24"/>
    <w:rsid w:val="7FD86C55"/>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2"/>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28"/>
    <w:uiPriority w:val="0"/>
    <w:pPr>
      <w:tabs>
        <w:tab w:val="center" w:pos="4153"/>
        <w:tab w:val="right" w:pos="8306"/>
      </w:tabs>
      <w:snapToGrid w:val="0"/>
      <w:jc w:val="left"/>
    </w:pPr>
    <w:rPr>
      <w:sz w:val="18"/>
      <w:szCs w:val="18"/>
    </w:rPr>
  </w:style>
  <w:style w:type="paragraph" w:styleId="3">
    <w:name w:val="header"/>
    <w:basedOn w:val="1"/>
    <w:link w:val="27"/>
    <w:uiPriority w:val="0"/>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spacing w:beforeAutospacing="1" w:afterAutospacing="1"/>
      <w:jc w:val="left"/>
    </w:pPr>
    <w:rPr>
      <w:rFonts w:cs="Times New Roman"/>
      <w:kern w:val="0"/>
      <w:sz w:val="24"/>
    </w:rPr>
  </w:style>
  <w:style w:type="character" w:styleId="7">
    <w:name w:val="FollowedHyperlink"/>
    <w:basedOn w:val="6"/>
    <w:qFormat/>
    <w:uiPriority w:val="0"/>
    <w:rPr>
      <w:color w:val="434343"/>
      <w:u w:val="none"/>
    </w:rPr>
  </w:style>
  <w:style w:type="character" w:styleId="8">
    <w:name w:val="Emphasis"/>
    <w:basedOn w:val="6"/>
    <w:qFormat/>
    <w:uiPriority w:val="0"/>
  </w:style>
  <w:style w:type="character" w:styleId="9">
    <w:name w:val="Hyperlink"/>
    <w:basedOn w:val="6"/>
    <w:qFormat/>
    <w:uiPriority w:val="0"/>
    <w:rPr>
      <w:color w:val="434343"/>
      <w:u w:val="none"/>
    </w:rPr>
  </w:style>
  <w:style w:type="paragraph" w:customStyle="1" w:styleId="10">
    <w:name w:val="列出段落1"/>
    <w:basedOn w:val="1"/>
    <w:qFormat/>
    <w:uiPriority w:val="34"/>
    <w:pPr>
      <w:ind w:firstLine="420" w:firstLineChars="200"/>
    </w:pPr>
  </w:style>
  <w:style w:type="character" w:customStyle="1" w:styleId="11">
    <w:name w:val="zx-span1"/>
    <w:basedOn w:val="6"/>
    <w:qFormat/>
    <w:uiPriority w:val="0"/>
  </w:style>
  <w:style w:type="character" w:customStyle="1" w:styleId="12">
    <w:name w:val="hover75"/>
    <w:basedOn w:val="6"/>
    <w:qFormat/>
    <w:uiPriority w:val="0"/>
  </w:style>
  <w:style w:type="character" w:customStyle="1" w:styleId="13">
    <w:name w:val="zx-span5"/>
    <w:basedOn w:val="6"/>
    <w:qFormat/>
    <w:uiPriority w:val="0"/>
  </w:style>
  <w:style w:type="character" w:customStyle="1" w:styleId="14">
    <w:name w:val="zx-span2"/>
    <w:basedOn w:val="6"/>
    <w:qFormat/>
    <w:uiPriority w:val="0"/>
  </w:style>
  <w:style w:type="character" w:customStyle="1" w:styleId="15">
    <w:name w:val="zx-span21"/>
    <w:basedOn w:val="6"/>
    <w:qFormat/>
    <w:uiPriority w:val="0"/>
    <w:rPr>
      <w:color w:val="FFFFFF"/>
    </w:rPr>
  </w:style>
  <w:style w:type="character" w:customStyle="1" w:styleId="16">
    <w:name w:val="zx-span3"/>
    <w:basedOn w:val="6"/>
    <w:qFormat/>
    <w:uiPriority w:val="0"/>
  </w:style>
  <w:style w:type="character" w:customStyle="1" w:styleId="17">
    <w:name w:val="zx-span31"/>
    <w:basedOn w:val="6"/>
    <w:qFormat/>
    <w:uiPriority w:val="0"/>
    <w:rPr>
      <w:color w:val="FFFFFF"/>
    </w:rPr>
  </w:style>
  <w:style w:type="character" w:customStyle="1" w:styleId="18">
    <w:name w:val="zx-span4"/>
    <w:basedOn w:val="6"/>
    <w:qFormat/>
    <w:uiPriority w:val="0"/>
  </w:style>
  <w:style w:type="character" w:customStyle="1" w:styleId="19">
    <w:name w:val="zx-span41"/>
    <w:basedOn w:val="6"/>
    <w:qFormat/>
    <w:uiPriority w:val="0"/>
    <w:rPr>
      <w:color w:val="FFFFFF"/>
    </w:rPr>
  </w:style>
  <w:style w:type="character" w:customStyle="1" w:styleId="20">
    <w:name w:val="r-6-l-sp2"/>
    <w:basedOn w:val="6"/>
    <w:qFormat/>
    <w:uiPriority w:val="0"/>
  </w:style>
  <w:style w:type="character" w:customStyle="1" w:styleId="21">
    <w:name w:val="zx-xuan7"/>
    <w:basedOn w:val="6"/>
    <w:qFormat/>
    <w:uiPriority w:val="0"/>
    <w:rPr>
      <w:color w:val="FFFFFF"/>
    </w:rPr>
  </w:style>
  <w:style w:type="character" w:customStyle="1" w:styleId="22">
    <w:name w:val="r-6-l-sp1"/>
    <w:basedOn w:val="6"/>
    <w:qFormat/>
    <w:uiPriority w:val="0"/>
  </w:style>
  <w:style w:type="character" w:customStyle="1" w:styleId="23">
    <w:name w:val="r-6-l-sp3"/>
    <w:basedOn w:val="6"/>
    <w:qFormat/>
    <w:uiPriority w:val="0"/>
  </w:style>
  <w:style w:type="character" w:customStyle="1" w:styleId="24">
    <w:name w:val="zx-span11"/>
    <w:basedOn w:val="6"/>
    <w:qFormat/>
    <w:uiPriority w:val="0"/>
    <w:rPr>
      <w:color w:val="FFFFFF"/>
    </w:rPr>
  </w:style>
  <w:style w:type="character" w:customStyle="1" w:styleId="25">
    <w:name w:val="zx-span51"/>
    <w:basedOn w:val="6"/>
    <w:qFormat/>
    <w:uiPriority w:val="0"/>
    <w:rPr>
      <w:color w:val="FFFFFF"/>
    </w:rPr>
  </w:style>
  <w:style w:type="character" w:customStyle="1" w:styleId="26">
    <w:name w:val="hover74"/>
    <w:basedOn w:val="6"/>
    <w:qFormat/>
    <w:uiPriority w:val="0"/>
  </w:style>
  <w:style w:type="character" w:customStyle="1" w:styleId="27">
    <w:name w:val="页眉 Char"/>
    <w:basedOn w:val="6"/>
    <w:link w:val="3"/>
    <w:uiPriority w:val="0"/>
    <w:rPr>
      <w:rFonts w:ascii="Calibri" w:hAnsi="Calibri" w:cs="黑体"/>
      <w:kern w:val="2"/>
      <w:sz w:val="18"/>
      <w:szCs w:val="18"/>
    </w:rPr>
  </w:style>
  <w:style w:type="character" w:customStyle="1" w:styleId="28">
    <w:name w:val="页脚 Char"/>
    <w:basedOn w:val="6"/>
    <w:link w:val="2"/>
    <w:qFormat/>
    <w:uiPriority w:val="0"/>
    <w:rPr>
      <w:rFonts w:ascii="Calibri" w:hAnsi="Calibri" w:cs="黑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13</Pages>
  <Words>802</Words>
  <Characters>4577</Characters>
  <Lines>38</Lines>
  <Paragraphs>10</Paragraphs>
  <TotalTime>4</TotalTime>
  <ScaleCrop>false</ScaleCrop>
  <LinksUpToDate>false</LinksUpToDate>
  <CharactersWithSpaces>5369</CharactersWithSpaces>
  <Application>WPS Office_11.1.0.11294_F1E327BC-269C-435d-A152-05C5408002CA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2021-02-18T00:58:00Z</dcterms:created>
  <dc:creator>朱玉萍</dc:creator>
  <cp:lastModifiedBy>朱玉萍</cp:lastModifiedBy>
  <dcterms:modified xsi:type="dcterms:W3CDTF">2022-02-23T02:17:09Z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2052-11.1.0.11294</vt:lpwstr>
  </property>
  <property fmtid="{D5CDD505-2E9C-101B-9397-08002B2CF9AE}" pid="3" name="ICV">
    <vt:lpwstr>99A763E6F30747F798DD293AE4A64998</vt:lpwstr>
  </property>
</Properties>
</file>