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D640">
      <w:pPr>
        <w:spacing w:before="100" w:line="230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附件4</w:t>
      </w:r>
    </w:p>
    <w:p w14:paraId="6AFB0519">
      <w:pPr>
        <w:spacing w:before="169" w:line="210" w:lineRule="auto"/>
        <w:ind w:left="2623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9"/>
          <w:sz w:val="44"/>
          <w:szCs w:val="44"/>
        </w:rPr>
        <w:t>专病专康服务包模板</w:t>
      </w:r>
      <w:bookmarkEnd w:id="0"/>
    </w:p>
    <w:p w14:paraId="41AE4DC9">
      <w:pPr>
        <w:spacing w:line="476" w:lineRule="auto"/>
        <w:rPr>
          <w:rFonts w:ascii="Arial"/>
          <w:sz w:val="21"/>
        </w:rPr>
      </w:pPr>
    </w:p>
    <w:p w14:paraId="57AA85BD">
      <w:pPr>
        <w:numPr>
          <w:ilvl w:val="0"/>
          <w:numId w:val="0"/>
        </w:numPr>
        <w:spacing w:before="101" w:line="226" w:lineRule="auto"/>
        <w:ind w:firstLine="656" w:firstLineChars="200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一、</w:t>
      </w:r>
      <w:r>
        <w:rPr>
          <w:rFonts w:ascii="黑体" w:hAnsi="黑体" w:eastAsia="黑体" w:cs="黑体"/>
          <w:spacing w:val="4"/>
          <w:sz w:val="32"/>
          <w:szCs w:val="32"/>
        </w:rPr>
        <w:t>背景</w:t>
      </w:r>
    </w:p>
    <w:p w14:paraId="472DA19B">
      <w:pPr>
        <w:numPr>
          <w:numId w:val="0"/>
        </w:numPr>
        <w:spacing w:before="101" w:line="226" w:lineRule="auto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相关疾病背景、服务包工作基础。</w:t>
      </w:r>
    </w:p>
    <w:p w14:paraId="06C44213">
      <w:pPr>
        <w:numPr>
          <w:ilvl w:val="0"/>
          <w:numId w:val="1"/>
        </w:numPr>
        <w:spacing w:before="101" w:line="226" w:lineRule="auto"/>
        <w:ind w:firstLine="656" w:firstLineChars="200"/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服务对象</w:t>
      </w:r>
    </w:p>
    <w:p w14:paraId="0A3710DD">
      <w:pPr>
        <w:numPr>
          <w:ilvl w:val="0"/>
          <w:numId w:val="0"/>
        </w:numPr>
        <w:spacing w:before="101" w:line="226" w:lineRule="auto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人群。</w:t>
      </w:r>
    </w:p>
    <w:p w14:paraId="6E828F50">
      <w:pPr>
        <w:numPr>
          <w:ilvl w:val="0"/>
          <w:numId w:val="0"/>
        </w:numPr>
        <w:spacing w:before="101" w:line="226" w:lineRule="auto"/>
        <w:ind w:firstLine="644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三、服务内容</w:t>
      </w:r>
    </w:p>
    <w:p w14:paraId="51E77569">
      <w:pPr>
        <w:pStyle w:val="2"/>
        <w:spacing w:before="221" w:line="219" w:lineRule="auto"/>
        <w:ind w:firstLine="672" w:firstLineChars="200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包括但不限于干预措施、疗程、预期效果等。</w:t>
      </w:r>
    </w:p>
    <w:p w14:paraId="63FEDCA5">
      <w:pPr>
        <w:spacing w:before="72"/>
      </w:pPr>
    </w:p>
    <w:p w14:paraId="687FC579">
      <w:pPr>
        <w:spacing w:before="71"/>
      </w:pPr>
    </w:p>
    <w:tbl>
      <w:tblPr>
        <w:tblStyle w:val="5"/>
        <w:tblW w:w="54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2467"/>
        <w:gridCol w:w="3173"/>
      </w:tblGrid>
      <w:tr w14:paraId="4C998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49" w:type="pct"/>
            <w:vAlign w:val="top"/>
          </w:tcPr>
          <w:p w14:paraId="2F96A235">
            <w:pPr>
              <w:spacing w:before="112" w:line="242" w:lineRule="auto"/>
              <w:ind w:left="507" w:right="126" w:hanging="369"/>
              <w:jc w:val="center"/>
              <w:rPr>
                <w:rFonts w:ascii="黑体" w:hAnsi="黑体" w:eastAsia="黑体" w:cs="黑体"/>
                <w:spacing w:val="8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项目分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lang w:val="en-US" w:eastAsia="zh-CN"/>
              </w:rPr>
              <w:t>类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或阶段</w:t>
            </w:r>
          </w:p>
        </w:tc>
        <w:tc>
          <w:tcPr>
            <w:tcW w:w="1290" w:type="pct"/>
            <w:vAlign w:val="top"/>
          </w:tcPr>
          <w:p w14:paraId="2740B26D">
            <w:pPr>
              <w:spacing w:before="112" w:line="242" w:lineRule="auto"/>
              <w:ind w:left="507" w:right="126" w:hanging="369"/>
              <w:jc w:val="center"/>
              <w:rPr>
                <w:rFonts w:ascii="黑体" w:hAnsi="黑体" w:eastAsia="黑体" w:cs="黑体"/>
                <w:spacing w:val="8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服务内容</w:t>
            </w:r>
          </w:p>
        </w:tc>
        <w:tc>
          <w:tcPr>
            <w:tcW w:w="1659" w:type="pct"/>
            <w:vAlign w:val="top"/>
          </w:tcPr>
          <w:p w14:paraId="4F565527">
            <w:pPr>
              <w:spacing w:before="112" w:line="242" w:lineRule="auto"/>
              <w:ind w:left="507" w:right="126" w:hanging="369"/>
              <w:jc w:val="center"/>
              <w:rPr>
                <w:rFonts w:ascii="黑体" w:hAnsi="黑体" w:eastAsia="黑体" w:cs="黑体"/>
                <w:spacing w:val="8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预估费用</w:t>
            </w:r>
          </w:p>
        </w:tc>
      </w:tr>
      <w:tr w14:paraId="6646B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049" w:type="pct"/>
            <w:vAlign w:val="top"/>
          </w:tcPr>
          <w:p w14:paraId="1767479C">
            <w:pPr>
              <w:pStyle w:val="6"/>
            </w:pPr>
          </w:p>
        </w:tc>
        <w:tc>
          <w:tcPr>
            <w:tcW w:w="1290" w:type="pct"/>
            <w:vAlign w:val="top"/>
          </w:tcPr>
          <w:p w14:paraId="50CFE25B">
            <w:pPr>
              <w:pStyle w:val="6"/>
            </w:pPr>
          </w:p>
        </w:tc>
        <w:tc>
          <w:tcPr>
            <w:tcW w:w="1659" w:type="pct"/>
            <w:vAlign w:val="top"/>
          </w:tcPr>
          <w:p w14:paraId="53F4B8AC">
            <w:pPr>
              <w:pStyle w:val="6"/>
            </w:pPr>
          </w:p>
        </w:tc>
      </w:tr>
      <w:tr w14:paraId="2929E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2049" w:type="pct"/>
            <w:vAlign w:val="top"/>
          </w:tcPr>
          <w:p w14:paraId="4ED8912E">
            <w:pPr>
              <w:pStyle w:val="6"/>
            </w:pPr>
          </w:p>
        </w:tc>
        <w:tc>
          <w:tcPr>
            <w:tcW w:w="1290" w:type="pct"/>
            <w:vAlign w:val="top"/>
          </w:tcPr>
          <w:p w14:paraId="0950D6AE">
            <w:pPr>
              <w:pStyle w:val="6"/>
            </w:pPr>
          </w:p>
        </w:tc>
        <w:tc>
          <w:tcPr>
            <w:tcW w:w="1659" w:type="pct"/>
            <w:vAlign w:val="top"/>
          </w:tcPr>
          <w:p w14:paraId="2B9D8488">
            <w:pPr>
              <w:pStyle w:val="6"/>
            </w:pPr>
          </w:p>
        </w:tc>
      </w:tr>
    </w:tbl>
    <w:p w14:paraId="3B11DE48">
      <w:pPr>
        <w:rPr>
          <w:spacing w:val="-5"/>
          <w:sz w:val="28"/>
          <w:szCs w:val="28"/>
        </w:rPr>
      </w:pPr>
    </w:p>
    <w:p w14:paraId="66DAE1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备注：请于2025年4月15日前将推荐专家名单和专病专康服务包电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子版通过海政通报送我委，联系人：赵秋砚，13351699717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urce Han Serif SC Heavy">
    <w:panose1 w:val="02020A00000000000000"/>
    <w:charset w:val="86"/>
    <w:family w:val="auto"/>
    <w:pitch w:val="default"/>
    <w:sig w:usb0="B00002BF" w:usb1="10000000" w:usb2="00000016" w:usb3="00000000" w:csb0="402E0001" w:csb1="D1D6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9CE43"/>
    <w:multiLevelType w:val="singleLevel"/>
    <w:tmpl w:val="02C9CE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86DD4"/>
    <w:rsid w:val="075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2025-04-07T09:49:00Z</dcterms:created>
  <dc:creator>邓溪连</dc:creator>
  <cp:lastModifiedBy>邓溪连</cp:lastModifiedBy>
  <dcterms:modified xsi:type="dcterms:W3CDTF">2025-04-07T09:55:56Z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CF7D54F4B49743A180AA10561FE5C34F_11</vt:lpwstr>
  </property>
  <property fmtid="{D5CDD505-2E9C-101B-9397-08002B2CF9AE}" pid="4" name="KSOTemplateDocerSaveRecord">
    <vt:lpwstr>eyJoZGlkIjoiMzEwNTM5NzYwMDRjMzkwZTVkZjY2ODkwMGIxNGU0OTUiLCJ1c2VySWQiOiI0MDEyMDU4OTgifQ==</vt:lpwstr>
  </property>
</Properties>
</file>