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360" w:lineRule="auto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9"/>
          <w:sz w:val="32"/>
          <w:szCs w:val="32"/>
        </w:rPr>
        <w:t>附件1</w:t>
      </w:r>
    </w:p>
    <w:p>
      <w:pPr>
        <w:spacing w:before="137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</w:rPr>
        <w:t>继续医学教育项目申报指南</w:t>
      </w:r>
    </w:p>
    <w:bookmarkEnd w:id="0"/>
    <w:p>
      <w:pPr>
        <w:spacing w:before="137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海南省继续医学教育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立足当前卫生健康事业和卫生专业技术人员培养需要，按照“自下而上”申报方式设置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项目。为做好项目申报工作，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根据国家卫健委要求，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特制定本指南。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一、总体要求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1.立足卫生健康事业发展需要，强调先进性、前瞻性， 注重紧缺专业、新兴和交叉学科，学习资源向重点领域、特殊区域和关键岗位倾斜。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2.注重针对性和可行性，根据培训对象的实际需求，合 理设计培训内容、授课教师、教学形式、学时安排、考核和评估方式。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3.提升项目在全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范围的辐射力和影响力，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国家级项目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招收的学员占比应不低于10%。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1.符合当前健康中国和创新型国家建设、乡村振兴、医 药卫生体制改革、重大传染病防控或突发公共卫生应急事件、科技创新与成果转化等重点工作领域。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2.本学科的国际或国内发展前沿；边缘学科、新兴学科 和交叉学科的新进展；国外先进技术、成果的引进和推广，或国内先进技术、成果的推广；填补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内空白，有显著社会或经济效益的技术和方法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3.其他有助于提升全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卫生专业技术人员专业知识、技能、职业素质的内容，如曾获国家级、省部级和社会力量设立科技奖的获奖项目、疾病诊疗指南、技术操作规范、临床路径、卫生政策法规、医德医风和医患沟通等。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三、项目负责人基本要求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1.项目负责人应为单位在职人员，所主办项目学科领域具有较高的学术水平，有丰富的实践经验，既往曾担任过国家级或省级继续医学教育项目负责人。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2.项目负责人及理论授课教师应具有副高级及以上专业技术职务，实验(技术示范)教师应具有中级及以上专业技术职务，其专业应符合授课内容学科专业。项目负责人参与项目授课。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3.远程项目应同时设置项目负责人和技术负责人，技术负责人仅对项目技术相关环节负责。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四、项目申报单位基本条件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1.申报(项目牵头)单位属于医疗卫生、教学、科研机构的，本单位的授课教师占比应不低于50%。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申报单位对授课教师所提供的教学课件及教学资料进行核查，确保课件符合教学要求、内容无意识形态问题，确保课件内容主题突出、结构合理、内容完整、逻辑顺畅、整体风格统一协调、参考资料来源清楚、无侵权行为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3.申报单位应保证培训质量与持续改进的机制，为项目执行提供必需的人力、物力以及经费方面保障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4.申报继续医学教育远程项目的单位或机构，还须符合下列要求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并且接受相关的监督管理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(1)申报单位具有独立法人资格，成立时间不少于5年，无不良业务记录。企业类型的申报单位营业执照经营范围应包括教育/培训/医学出版类，近3年征信记录良好。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(2)申报单位遵守国家相关法律法规，坚持正确的舆论导向，积极配合卫生健康行政部门有关工作。具备工业和信息化部、公安部、国家市场监督管理总局等监管部门批准的相关资质，项目学习网站必须具备ICP备案号、公网安备号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(3)申报单位拥有能够满足卫生专业技术人员继续教育需求的课件库、试题库等教学资源。课件库不低于3000学时(45分钟/学时)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其中近3年的课件不少于1000学时。申报单位对课程的教学资源拥有完整的知识产权，不存在知识产权纠纷。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(4)申报单位拥有健全的信息、数据安全相关管理制度，具备安全监管与应急处理能力。拥有独立机房或者租用国内云服务器，系统安全满足国家信息系统安全等级保护三级及以上要求，并通过信息系统安全等级保护三级及以上测评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(5)申报单位具有有效运行且不断优化迭代的远程继续医学教育系统，能支持慕课学习、直播教学、线上作业及考核、在线讨论等多种教学方式。系统能够支持用户身份识别、学习过程管理、在线考核、在线评价、统计分析等功能。系统可容纳10万及以上用户同时在线，页面平均响应时间在2秒以下，系统可用性达到99%以上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(6)申报单位拥有满足远程继续医学教育工作开展需要的课程开发团队、信息技术团队、授课教师、教辅人员、编辑人员、开发人员、系统运维人员、客服人员等。其中，授课教师数量不少于100人，高级职称授课教师数量不少于30人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(7)申报单位开展远程医学教育工作不少于3年，年度开展线上培训项目不少于30项，年度线上培训不少于10万人次。开展过继续医学教育工作的申报单位，需近3年继续医学教育工作评估检查合格。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）在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海南省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开设分支机构/教学站点工商注册营业执照及单位社保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纳证明材料。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（9）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远程继教机构每年对继续医学教育工作开展自查，并将自查报告报送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海南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继续医学教育委员会。</w:t>
      </w:r>
    </w:p>
    <w:p>
      <w:pPr>
        <w:spacing w:line="360" w:lineRule="auto"/>
        <w:ind w:firstLine="640" w:firstLineChars="200"/>
        <w:rPr>
          <w:rFonts w:hint="eastAsia"/>
          <w:color w:val="auto"/>
        </w:rPr>
        <w:sectPr>
          <w:pgSz w:w="11900" w:h="16840"/>
          <w:pgMar w:top="2041" w:right="1474" w:bottom="1814" w:left="1474" w:header="0" w:footer="0" w:gutter="0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（10）海南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继续医学教育委员会建立督导评估机制，通过第三方评估、飞行检查、暗中访查等方式，对远程继教机构进行年度和周期性评估。对违反有关政策规定、不能保证培训质量的机构，予以通报批评和责令限期整改。未能在限期内整改合格或连续两次评估不合格的机构，取缔已备案开展资格，3年内不得再次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437CC"/>
    <w:rsid w:val="103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2024-11-20T01:45:00Z</dcterms:created>
  <dc:creator>林昌</dc:creator>
  <cp:lastModifiedBy>林昌</cp:lastModifiedBy>
  <dcterms:modified xsi:type="dcterms:W3CDTF">2024-11-20T01:46:27Z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11799EADCC22446D9853DA4A90555535</vt:lpwstr>
  </property>
</Properties>
</file>