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4"/>
          <w:sz w:val="32"/>
          <w:szCs w:val="32"/>
        </w:rPr>
        <w:t>附件2</w:t>
      </w:r>
    </w:p>
    <w:p>
      <w:pPr>
        <w:pStyle w:val="3"/>
        <w:spacing w:line="252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20" w:lineRule="auto"/>
        <w:ind w:left="185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申请代码：</w:t>
      </w:r>
    </w:p>
    <w:p>
      <w:pPr>
        <w:pStyle w:val="3"/>
        <w:spacing w:line="295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95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137" w:line="219" w:lineRule="auto"/>
        <w:ind w:left="126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5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5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5"/>
          <w:sz w:val="44"/>
          <w:szCs w:val="44"/>
        </w:rPr>
        <w:t>继续医学教育项目申报书</w:t>
      </w:r>
    </w:p>
    <w:p>
      <w:pPr>
        <w:pStyle w:val="3"/>
        <w:spacing w:line="242" w:lineRule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>
      <w:pPr>
        <w:pStyle w:val="3"/>
        <w:spacing w:line="242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2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2" w:lineRule="auto"/>
        <w:rPr>
          <w:rFonts w:hint="eastAsia" w:ascii="仿宋_GB2312" w:hAnsi="仿宋_GB2312" w:eastAsia="仿宋_GB2312" w:cs="仿宋_GB2312"/>
          <w:color w:val="auto"/>
        </w:rPr>
      </w:pPr>
      <w:bookmarkStart w:id="0" w:name="_GoBack"/>
      <w:bookmarkEnd w:id="0"/>
    </w:p>
    <w:p>
      <w:pPr>
        <w:pStyle w:val="3"/>
        <w:spacing w:line="243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3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3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3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7" w:line="221" w:lineRule="auto"/>
        <w:ind w:left="175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7"/>
          <w:szCs w:val="27"/>
        </w:rPr>
        <w:t>项目名称</w:t>
      </w:r>
      <w:r>
        <w:rPr>
          <w:rFonts w:hint="eastAsia" w:ascii="仿宋_GB2312" w:hAnsi="仿宋_GB2312" w:eastAsia="仿宋_GB2312" w:cs="仿宋_GB2312"/>
          <w:color w:val="auto"/>
          <w:spacing w:val="-64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7"/>
          <w:szCs w:val="27"/>
          <w:u w:val="single" w:color="auto"/>
        </w:rPr>
        <w:t xml:space="preserve">                              </w:t>
      </w:r>
    </w:p>
    <w:p>
      <w:pPr>
        <w:pStyle w:val="3"/>
        <w:spacing w:line="264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9" w:line="219" w:lineRule="auto"/>
        <w:ind w:left="1745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7"/>
          <w:szCs w:val="27"/>
        </w:rPr>
        <w:t>所在学科</w:t>
      </w:r>
    </w:p>
    <w:p>
      <w:pPr>
        <w:spacing w:before="34" w:line="222" w:lineRule="auto"/>
        <w:ind w:left="1554"/>
        <w:rPr>
          <w:rFonts w:hint="default" w:ascii="仿宋_GB2312" w:hAnsi="仿宋_GB2312" w:eastAsia="仿宋_GB2312" w:cs="仿宋_GB2312"/>
          <w:color w:val="auto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3"/>
          <w:w w:val="99"/>
          <w:sz w:val="27"/>
          <w:szCs w:val="27"/>
        </w:rPr>
        <w:t>(二、三级学科)</w:t>
      </w:r>
      <w:r>
        <w:rPr>
          <w:rFonts w:hint="eastAsia" w:ascii="仿宋_GB2312" w:hAnsi="仿宋_GB2312" w:eastAsia="仿宋_GB2312" w:cs="仿宋_GB2312"/>
          <w:color w:val="auto"/>
          <w:sz w:val="27"/>
          <w:szCs w:val="27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7"/>
          <w:szCs w:val="27"/>
          <w:u w:val="single" w:color="auto"/>
          <w:lang w:val="en-US" w:eastAsia="zh-CN"/>
        </w:rPr>
        <w:t xml:space="preserve">  </w:t>
      </w:r>
    </w:p>
    <w:p>
      <w:pPr>
        <w:pStyle w:val="3"/>
        <w:spacing w:line="355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21" w:lineRule="auto"/>
        <w:ind w:firstLine="1776" w:firstLineChars="6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13"/>
          <w:sz w:val="27"/>
          <w:szCs w:val="27"/>
        </w:rPr>
        <w:t xml:space="preserve">申报单位(盖章) </w:t>
      </w:r>
      <w:r>
        <w:rPr>
          <w:rFonts w:hint="eastAsia" w:ascii="仿宋_GB2312" w:hAnsi="仿宋_GB2312" w:eastAsia="仿宋_GB2312" w:cs="仿宋_GB2312"/>
          <w:color w:val="auto"/>
          <w:sz w:val="27"/>
          <w:szCs w:val="27"/>
          <w:u w:val="single" w:color="auto"/>
        </w:rPr>
        <w:t xml:space="preserve">                      </w:t>
      </w:r>
    </w:p>
    <w:p>
      <w:pPr>
        <w:pStyle w:val="3"/>
        <w:spacing w:line="253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22" w:lineRule="auto"/>
        <w:ind w:left="1804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申报日期</w:t>
      </w:r>
      <w:r>
        <w:rPr>
          <w:rFonts w:hint="eastAsia" w:ascii="仿宋_GB2312" w:hAnsi="仿宋_GB2312" w:eastAsia="仿宋_GB2312" w:cs="仿宋_GB2312"/>
          <w:color w:val="auto"/>
          <w:spacing w:val="-20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7"/>
          <w:szCs w:val="27"/>
          <w:u w:val="single" w:color="auto"/>
        </w:rPr>
        <w:t xml:space="preserve">                              </w:t>
      </w:r>
    </w:p>
    <w:p>
      <w:pPr>
        <w:pStyle w:val="3"/>
        <w:spacing w:line="258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58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59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59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59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101" w:line="222" w:lineRule="auto"/>
        <w:ind w:left="2409"/>
        <w:rPr>
          <w:rFonts w:hint="eastAsia" w:ascii="仿宋_GB2312" w:hAnsi="仿宋_GB2312" w:eastAsia="仿宋_GB2312" w:cs="仿宋_GB2312"/>
          <w:color w:val="auto"/>
          <w:sz w:val="31"/>
          <w:szCs w:val="31"/>
        </w:rPr>
        <w:sectPr>
          <w:footerReference r:id="rId3" w:type="default"/>
          <w:pgSz w:w="11900" w:h="1684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6"/>
          <w:sz w:val="31"/>
          <w:szCs w:val="31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6"/>
          <w:sz w:val="31"/>
          <w:szCs w:val="31"/>
        </w:rPr>
        <w:t>卫生健康委科技教育司制</w:t>
      </w:r>
    </w:p>
    <w:p>
      <w:pPr>
        <w:pStyle w:val="3"/>
        <w:spacing w:line="308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121" w:line="219" w:lineRule="auto"/>
        <w:ind w:left="3525"/>
        <w:rPr>
          <w:rFonts w:hint="eastAsia" w:ascii="仿宋_GB2312" w:hAnsi="仿宋_GB2312" w:eastAsia="仿宋_GB2312" w:cs="仿宋_GB2312"/>
          <w:color w:val="auto"/>
          <w:sz w:val="37"/>
          <w:szCs w:val="37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7"/>
          <w:szCs w:val="37"/>
        </w:rPr>
        <w:t>填表说明</w:t>
      </w:r>
    </w:p>
    <w:p>
      <w:pPr>
        <w:pStyle w:val="3"/>
        <w:spacing w:line="465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19" w:lineRule="auto"/>
        <w:ind w:left="67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7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、认真阅读《继续医学教育项目承诺书》并在承诺书</w:t>
      </w:r>
      <w:r>
        <w:rPr>
          <w:rFonts w:hint="eastAsia" w:ascii="仿宋_GB2312" w:hAnsi="仿宋_GB2312" w:eastAsia="仿宋_GB2312" w:cs="仿宋_GB2312"/>
          <w:color w:val="auto"/>
          <w:spacing w:val="-15"/>
          <w:sz w:val="27"/>
          <w:szCs w:val="27"/>
        </w:rPr>
        <w:t>上签字。</w:t>
      </w:r>
    </w:p>
    <w:p>
      <w:pPr>
        <w:spacing w:before="180" w:line="334" w:lineRule="auto"/>
        <w:ind w:left="150" w:right="177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-64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、项目的申请代码</w:t>
      </w: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  <w:lang w:val="en-US" w:eastAsia="zh-CN"/>
        </w:rPr>
        <w:t>先空着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，推荐项目需由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行政部门填写推</w:t>
      </w: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荐意见。</w:t>
      </w:r>
    </w:p>
    <w:p>
      <w:pPr>
        <w:spacing w:before="46" w:line="336" w:lineRule="auto"/>
        <w:ind w:left="150" w:right="178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三、本申报表所列内容必须实事求是、逐项认真填写，不要漏填，表达要明确。</w:t>
      </w:r>
    </w:p>
    <w:p>
      <w:pPr>
        <w:spacing w:before="44" w:line="330" w:lineRule="auto"/>
        <w:ind w:left="150" w:right="141" w:firstLine="519"/>
        <w:jc w:val="both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-47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、项目举办方式有：面授(线下或线上线下相结</w:t>
      </w: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合的学习，如学术</w:t>
      </w:r>
      <w:r>
        <w:rPr>
          <w:rFonts w:hint="eastAsia" w:ascii="仿宋_GB2312" w:hAnsi="仿宋_GB2312" w:eastAsia="仿宋_GB2312" w:cs="仿宋_GB2312"/>
          <w:color w:val="auto"/>
          <w:spacing w:val="-4"/>
          <w:sz w:val="27"/>
          <w:szCs w:val="27"/>
        </w:rPr>
        <w:t>讲座、学术会议、专题讨论会、研讨班、讲习班、学习班等)和远程(线</w:t>
      </w:r>
      <w:r>
        <w:rPr>
          <w:rFonts w:hint="eastAsia" w:ascii="仿宋_GB2312" w:hAnsi="仿宋_GB2312" w:eastAsia="仿宋_GB2312" w:cs="仿宋_GB2312"/>
          <w:color w:val="auto"/>
          <w:spacing w:val="9"/>
          <w:sz w:val="27"/>
          <w:szCs w:val="27"/>
        </w:rPr>
        <w:t>上学习)。</w:t>
      </w:r>
    </w:p>
    <w:p>
      <w:pPr>
        <w:spacing w:before="51" w:line="334" w:lineRule="auto"/>
        <w:ind w:left="150" w:right="151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-38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、填写申报单位、项目负责人及授课教师工作单位名称时，需完整</w:t>
      </w:r>
      <w:r>
        <w:rPr>
          <w:rFonts w:hint="eastAsia" w:ascii="仿宋_GB2312" w:hAnsi="仿宋_GB2312" w:eastAsia="仿宋_GB2312" w:cs="仿宋_GB2312"/>
          <w:color w:val="auto"/>
          <w:spacing w:val="3"/>
          <w:sz w:val="27"/>
          <w:szCs w:val="27"/>
        </w:rPr>
        <w:t>填写单位的标准名称(与单位公章相一致)。</w:t>
      </w:r>
    </w:p>
    <w:p>
      <w:pPr>
        <w:spacing w:before="36" w:line="306" w:lineRule="auto"/>
        <w:ind w:left="150" w:right="177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27"/>
          <w:szCs w:val="27"/>
        </w:rPr>
        <w:t>六、学分授予按3小时授予1学分，每个项目所授学分最多不超过</w:t>
      </w:r>
      <w:r>
        <w:rPr>
          <w:rFonts w:hint="eastAsia" w:ascii="仿宋_GB2312" w:hAnsi="仿宋_GB2312" w:eastAsia="仿宋_GB2312" w:cs="仿宋_GB2312"/>
          <w:color w:val="auto"/>
          <w:spacing w:val="1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sz w:val="27"/>
          <w:szCs w:val="27"/>
        </w:rPr>
        <w:t>10学分(其中，每个远程项目最多不超过3学分)。教学时数为实际授</w:t>
      </w: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课时数，不包括开班典礼及与教学无关的时间。</w:t>
      </w:r>
    </w:p>
    <w:p>
      <w:pPr>
        <w:spacing w:before="175" w:line="280" w:lineRule="auto"/>
        <w:ind w:left="150" w:right="167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七、申报项目拟招生人数应提前做好计划，项目</w:t>
      </w: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举办时招生人数原则</w:t>
      </w:r>
      <w:r>
        <w:rPr>
          <w:rFonts w:hint="eastAsia" w:ascii="仿宋_GB2312" w:hAnsi="仿宋_GB2312" w:eastAsia="仿宋_GB2312" w:cs="仿宋_GB2312"/>
          <w:color w:val="auto"/>
          <w:spacing w:val="-7"/>
          <w:sz w:val="27"/>
          <w:szCs w:val="27"/>
        </w:rPr>
        <w:t>上不得超过计划招生人数，面授项目人数原则控制在</w:t>
      </w:r>
      <w:r>
        <w:rPr>
          <w:rFonts w:hint="eastAsia" w:ascii="仿宋_GB2312" w:hAnsi="仿宋_GB2312" w:eastAsia="仿宋_GB2312" w:cs="仿宋_GB2312"/>
          <w:color w:val="auto"/>
          <w:spacing w:val="-7"/>
          <w:sz w:val="27"/>
          <w:szCs w:val="27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pacing w:val="-7"/>
          <w:sz w:val="27"/>
          <w:szCs w:val="27"/>
        </w:rPr>
        <w:t>人以</w:t>
      </w:r>
      <w:r>
        <w:rPr>
          <w:rFonts w:hint="eastAsia" w:ascii="仿宋_GB2312" w:hAnsi="仿宋_GB2312" w:eastAsia="仿宋_GB2312" w:cs="仿宋_GB2312"/>
          <w:color w:val="auto"/>
          <w:spacing w:val="-8"/>
          <w:sz w:val="27"/>
          <w:szCs w:val="27"/>
        </w:rPr>
        <w:t>内。</w:t>
      </w:r>
    </w:p>
    <w:p>
      <w:pPr>
        <w:spacing w:before="169" w:line="323" w:lineRule="auto"/>
        <w:ind w:left="150" w:right="172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八</w:t>
      </w:r>
      <w:r>
        <w:rPr>
          <w:rFonts w:hint="eastAsia" w:ascii="仿宋_GB2312" w:hAnsi="仿宋_GB2312" w:eastAsia="仿宋_GB2312" w:cs="仿宋_GB2312"/>
          <w:color w:val="auto"/>
          <w:spacing w:val="-49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、填写项目申报表时，如同一项目举办一期</w:t>
      </w:r>
      <w:r>
        <w:rPr>
          <w:rFonts w:hint="eastAsia" w:ascii="仿宋_GB2312" w:hAnsi="仿宋_GB2312" w:eastAsia="仿宋_GB2312" w:cs="仿宋_GB2312"/>
          <w:color w:val="auto"/>
          <w:spacing w:val="-17"/>
          <w:sz w:val="27"/>
          <w:szCs w:val="27"/>
        </w:rPr>
        <w:t>以上，请填写每期相应</w:t>
      </w: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的举办时间与举办地点。</w:t>
      </w:r>
    </w:p>
    <w:p>
      <w:pPr>
        <w:spacing w:before="58" w:line="325" w:lineRule="auto"/>
        <w:ind w:left="150" w:right="180" w:firstLine="519"/>
        <w:rPr>
          <w:rFonts w:hint="eastAsia" w:ascii="仿宋_GB2312" w:hAnsi="仿宋_GB2312" w:eastAsia="仿宋_GB2312" w:cs="仿宋_GB2312"/>
          <w:color w:val="auto"/>
          <w:sz w:val="27"/>
          <w:szCs w:val="27"/>
        </w:rPr>
        <w:sectPr>
          <w:pgSz w:w="12200" w:h="1705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九</w:t>
      </w:r>
      <w:r>
        <w:rPr>
          <w:rFonts w:hint="eastAsia" w:ascii="仿宋_GB2312" w:hAnsi="仿宋_GB2312" w:eastAsia="仿宋_GB2312" w:cs="仿宋_GB2312"/>
          <w:color w:val="auto"/>
          <w:spacing w:val="-67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27"/>
          <w:szCs w:val="27"/>
        </w:rPr>
        <w:t>、申报单位要保证项目执行率，避免出现重立项轻举办的情况，项</w:t>
      </w: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目执行率将作为下一年度项目申报的重要参考依据。</w:t>
      </w:r>
    </w:p>
    <w:p>
      <w:pPr>
        <w:pStyle w:val="3"/>
        <w:spacing w:line="256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133" w:line="219" w:lineRule="auto"/>
        <w:ind w:left="1960"/>
        <w:rPr>
          <w:rFonts w:hint="eastAsia" w:ascii="仿宋_GB2312" w:hAnsi="仿宋_GB2312" w:eastAsia="仿宋_GB2312" w:cs="仿宋_GB2312"/>
          <w:color w:val="auto"/>
          <w:sz w:val="41"/>
          <w:szCs w:val="4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9"/>
          <w:sz w:val="41"/>
          <w:szCs w:val="41"/>
        </w:rPr>
        <w:t>继续医学教育项目承诺书</w:t>
      </w:r>
    </w:p>
    <w:p>
      <w:pPr>
        <w:pStyle w:val="3"/>
        <w:spacing w:line="249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50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19" w:lineRule="auto"/>
        <w:ind w:left="575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在组织举办继续医学教育项目期间，本人郑重承诺：</w:t>
      </w:r>
    </w:p>
    <w:p>
      <w:pPr>
        <w:spacing w:before="132" w:line="310" w:lineRule="auto"/>
        <w:ind w:left="44" w:right="68" w:firstLine="53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1.加强继续医学教育培训质量，严格考试和考核，不随意变更授</w:t>
      </w: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课教</w:t>
      </w: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师、不压缩教学时数，不借用本项目名称举办</w:t>
      </w: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其他内容的学习班，加强学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分管理，杜绝弄虚作假、乱授学分和乱发证书。</w:t>
      </w:r>
    </w:p>
    <w:p>
      <w:pPr>
        <w:spacing w:before="46" w:line="309" w:lineRule="auto"/>
        <w:ind w:left="44" w:firstLine="53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2.坚持继续医学教育活动公益性质，严格项目</w:t>
      </w: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经费管理，按照财务规定合规收费规范使用，不以营利为目的。坚决抵制商业贿赂，不接受企业及相关利益方提供的赞助、商业展览、旅游和娱乐等服务，不收受企业及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相关利益方各种名义的财物。课件不含医药企业或产品的标识、商品名、广告或产品组信息。</w:t>
      </w:r>
    </w:p>
    <w:p>
      <w:pPr>
        <w:spacing w:before="93" w:line="297" w:lineRule="auto"/>
        <w:ind w:left="44" w:firstLine="53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3.落实意识形态主体责任，严把意识形态审核关，对所负责的项目做</w:t>
      </w: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好意识形态审查工作，传播正能量，绝不给错误思想观点提供传播渠道。</w:t>
      </w:r>
    </w:p>
    <w:p>
      <w:pPr>
        <w:spacing w:before="67" w:line="307" w:lineRule="auto"/>
        <w:ind w:left="44" w:right="48" w:firstLine="53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4.不以继续医学教育名义组织与培训无关的活动，不在国家明令禁止举办会议培训的风景名胜区举办项目，不组织与项目无关的参观考察和旅</w:t>
      </w:r>
      <w:r>
        <w:rPr>
          <w:rFonts w:hint="eastAsia" w:ascii="仿宋_GB2312" w:hAnsi="仿宋_GB2312" w:eastAsia="仿宋_GB2312" w:cs="仿宋_GB2312"/>
          <w:color w:val="auto"/>
          <w:spacing w:val="-14"/>
          <w:sz w:val="27"/>
          <w:szCs w:val="27"/>
        </w:rPr>
        <w:t>游观光活动。</w:t>
      </w:r>
    </w:p>
    <w:p>
      <w:pPr>
        <w:spacing w:before="68" w:line="278" w:lineRule="auto"/>
        <w:ind w:left="44" w:right="18" w:firstLine="53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27"/>
          <w:szCs w:val="27"/>
        </w:rPr>
        <w:t>5.严格遵守医疗卫生行业会议活动管理的相关要求，不进行产品推介</w:t>
      </w:r>
      <w:r>
        <w:rPr>
          <w:rFonts w:hint="eastAsia" w:ascii="仿宋_GB2312" w:hAnsi="仿宋_GB2312" w:eastAsia="仿宋_GB2312" w:cs="仿宋_GB2312"/>
          <w:color w:val="auto"/>
          <w:spacing w:val="-10"/>
          <w:sz w:val="27"/>
          <w:szCs w:val="27"/>
        </w:rPr>
        <w:t>活动，不从事其他有关法律法规</w:t>
      </w:r>
      <w:r>
        <w:rPr>
          <w:rFonts w:hint="eastAsia" w:ascii="仿宋_GB2312" w:hAnsi="仿宋_GB2312" w:eastAsia="仿宋_GB2312" w:cs="仿宋_GB2312"/>
          <w:color w:val="auto"/>
          <w:spacing w:val="-10"/>
          <w:sz w:val="27"/>
          <w:szCs w:val="27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-10"/>
          <w:sz w:val="27"/>
          <w:szCs w:val="27"/>
        </w:rPr>
        <w:t>令禁止的行为。</w:t>
      </w:r>
    </w:p>
    <w:p>
      <w:pPr>
        <w:spacing w:before="85" w:line="221" w:lineRule="auto"/>
        <w:ind w:left="575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27"/>
          <w:szCs w:val="27"/>
        </w:rPr>
        <w:t>以上承诺本人认真履行，如有违反愿承担相关责任。</w:t>
      </w:r>
    </w:p>
    <w:p>
      <w:pPr>
        <w:pStyle w:val="3"/>
        <w:spacing w:line="247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7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7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7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7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line="248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88" w:line="292" w:lineRule="auto"/>
        <w:ind w:left="5284" w:right="25" w:hanging="1290"/>
        <w:rPr>
          <w:rFonts w:hint="default" w:ascii="仿宋_GB2312" w:hAnsi="仿宋_GB2312" w:eastAsia="仿宋_GB2312" w:cs="仿宋_GB2312"/>
          <w:color w:val="auto"/>
          <w:sz w:val="27"/>
          <w:szCs w:val="27"/>
          <w:lang w:val="en-US" w:eastAsia="zh-CN"/>
        </w:rPr>
        <w:sectPr>
          <w:pgSz w:w="11900" w:h="1684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13"/>
          <w:sz w:val="27"/>
          <w:szCs w:val="27"/>
        </w:rPr>
        <w:t>项目负责人签名：</w:t>
      </w:r>
      <w:r>
        <w:rPr>
          <w:rFonts w:hint="eastAsia" w:ascii="仿宋_GB2312" w:hAnsi="仿宋_GB2312" w:eastAsia="仿宋_GB2312" w:cs="仿宋_GB2312"/>
          <w:color w:val="auto"/>
          <w:spacing w:val="6"/>
          <w:sz w:val="27"/>
          <w:szCs w:val="27"/>
          <w:u w:val="non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18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41"/>
          <w:sz w:val="27"/>
          <w:szCs w:val="27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8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6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5"/>
          <w:sz w:val="27"/>
          <w:szCs w:val="27"/>
          <w:lang w:val="en-US" w:eastAsia="zh-CN"/>
        </w:rPr>
        <w:t xml:space="preserve"> 日</w:t>
      </w:r>
    </w:p>
    <w:p>
      <w:pPr>
        <w:pStyle w:val="3"/>
        <w:spacing w:line="271" w:lineRule="auto"/>
        <w:rPr>
          <w:rFonts w:hint="eastAsia" w:ascii="仿宋_GB2312" w:hAnsi="仿宋_GB2312" w:eastAsia="仿宋_GB2312" w:cs="仿宋_GB2312"/>
          <w:color w:val="auto"/>
        </w:rPr>
      </w:pPr>
    </w:p>
    <w:p>
      <w:pPr>
        <w:spacing w:before="130" w:line="219" w:lineRule="auto"/>
        <w:ind w:left="2812"/>
        <w:rPr>
          <w:rFonts w:hint="eastAsia" w:ascii="仿宋_GB2312" w:hAnsi="仿宋_GB2312" w:eastAsia="仿宋_GB2312" w:cs="仿宋_GB2312"/>
          <w:color w:val="auto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40"/>
          <w:szCs w:val="40"/>
        </w:rPr>
        <w:t>申报项目信息表</w:t>
      </w:r>
    </w:p>
    <w:p>
      <w:pPr>
        <w:spacing w:before="107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7"/>
        <w:tblW w:w="9345" w:type="dxa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619"/>
        <w:gridCol w:w="639"/>
        <w:gridCol w:w="1259"/>
        <w:gridCol w:w="1238"/>
        <w:gridCol w:w="629"/>
        <w:gridCol w:w="61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0" w:type="dxa"/>
            <w:vAlign w:val="top"/>
          </w:tcPr>
          <w:p>
            <w:pPr>
              <w:pStyle w:val="6"/>
              <w:spacing w:before="52" w:line="250" w:lineRule="auto"/>
              <w:ind w:left="415" w:right="138" w:hanging="3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</w:rPr>
              <w:t>姓名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6"/>
              <w:spacing w:before="293" w:line="220" w:lineRule="auto"/>
              <w:ind w:left="42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>性别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  <w:spacing w:before="283" w:line="219" w:lineRule="auto"/>
              <w:ind w:left="21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</w:rPr>
              <w:t>出生年月</w:t>
            </w:r>
          </w:p>
        </w:tc>
        <w:tc>
          <w:tcPr>
            <w:tcW w:w="24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58" w:type="dxa"/>
            <w:gridSpan w:val="3"/>
            <w:vAlign w:val="top"/>
          </w:tcPr>
          <w:p>
            <w:pPr>
              <w:pStyle w:val="6"/>
              <w:spacing w:before="289" w:line="219" w:lineRule="auto"/>
              <w:ind w:left="24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项目负责人身份证号码</w:t>
            </w:r>
          </w:p>
        </w:tc>
        <w:tc>
          <w:tcPr>
            <w:tcW w:w="6187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00" w:type="dxa"/>
            <w:vAlign w:val="top"/>
          </w:tcPr>
          <w:p>
            <w:pPr>
              <w:pStyle w:val="6"/>
              <w:spacing w:before="302" w:line="221" w:lineRule="auto"/>
              <w:ind w:left="4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职称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19" w:lineRule="auto"/>
              <w:ind w:left="42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职务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  <w:spacing w:before="260" w:line="219" w:lineRule="auto"/>
              <w:ind w:left="21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最高学历</w:t>
            </w:r>
          </w:p>
        </w:tc>
        <w:tc>
          <w:tcPr>
            <w:tcW w:w="24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00" w:type="dxa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20" w:lineRule="auto"/>
              <w:ind w:left="21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工作单位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6"/>
              <w:spacing w:before="40" w:line="253" w:lineRule="auto"/>
              <w:ind w:right="21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是否</w:t>
            </w:r>
          </w:p>
          <w:p>
            <w:pPr>
              <w:pStyle w:val="6"/>
              <w:spacing w:before="40" w:line="253" w:lineRule="auto"/>
              <w:ind w:right="214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>(岗)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  <w:spacing w:before="291" w:line="220" w:lineRule="auto"/>
              <w:ind w:left="21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从事专业</w:t>
            </w:r>
          </w:p>
        </w:tc>
        <w:tc>
          <w:tcPr>
            <w:tcW w:w="24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19" w:type="dxa"/>
            <w:gridSpan w:val="2"/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20" w:lineRule="auto"/>
              <w:ind w:left="1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是否参与项目授课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867" w:type="dxa"/>
            <w:gridSpan w:val="2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项目负责人签字</w:t>
            </w:r>
          </w:p>
        </w:tc>
        <w:tc>
          <w:tcPr>
            <w:tcW w:w="306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9345" w:type="dxa"/>
            <w:gridSpan w:val="8"/>
            <w:vAlign w:val="top"/>
          </w:tcPr>
          <w:p>
            <w:pPr>
              <w:pStyle w:val="6"/>
              <w:spacing w:before="292" w:line="219" w:lineRule="auto"/>
              <w:ind w:left="1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项目负责人在临床诊疗、临床教学、学科发展与学术等方面主要成绩(不少于300字)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345" w:type="dxa"/>
            <w:gridSpan w:val="8"/>
            <w:vAlign w:val="top"/>
          </w:tcPr>
          <w:p>
            <w:pPr>
              <w:pStyle w:val="6"/>
              <w:spacing w:before="34" w:line="266" w:lineRule="auto"/>
              <w:ind w:left="115" w:right="233"/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项目负责人近三年获批国家级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继续医学教育项目(含备案项目)情况，并填写项目编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：</w:t>
            </w:r>
          </w:p>
          <w:p>
            <w:pPr>
              <w:pStyle w:val="6"/>
              <w:spacing w:before="34" w:line="266" w:lineRule="auto"/>
              <w:ind w:left="115" w:right="23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2021年国家级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继续医学教育项目执行情况，是口否口。项目编号：</w:t>
            </w:r>
          </w:p>
          <w:p>
            <w:pPr>
              <w:pStyle w:val="6"/>
              <w:spacing w:before="34" w:line="266" w:lineRule="auto"/>
              <w:ind w:left="115" w:right="23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2022年国家级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继续医学教育项目执行情况，是口否口。项目编号： </w:t>
            </w:r>
          </w:p>
          <w:p>
            <w:pPr>
              <w:pStyle w:val="6"/>
              <w:spacing w:before="34" w:line="266" w:lineRule="auto"/>
              <w:ind w:left="115" w:right="23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2023年国家级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继续医学教育项目执行情况，是口否口。项目编号：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9345" w:type="dxa"/>
            <w:gridSpan w:val="8"/>
            <w:vAlign w:val="top"/>
          </w:tcPr>
          <w:p>
            <w:pPr>
              <w:pStyle w:val="6"/>
              <w:spacing w:before="35" w:line="241" w:lineRule="auto"/>
              <w:ind w:left="84" w:firstLine="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项目申报单位及项目负责人所在科室或拟合作举办单位基本情况(主要表述与项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目有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关的基本情况，如组织架构、配套政策、经费支持、培训场地、师资队伍建设等方面)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(不少于300字)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  <w:sectPr>
          <w:pgSz w:w="12220" w:h="1706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</w:p>
    <w:p>
      <w:pPr>
        <w:spacing w:before="112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7"/>
        <w:tblW w:w="9375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2410"/>
        <w:gridCol w:w="796"/>
        <w:gridCol w:w="619"/>
        <w:gridCol w:w="3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375" w:type="dxa"/>
            <w:gridSpan w:val="5"/>
            <w:vAlign w:val="top"/>
          </w:tcPr>
          <w:p>
            <w:pPr>
              <w:pStyle w:val="6"/>
              <w:spacing w:before="13" w:line="224" w:lineRule="auto"/>
              <w:ind w:left="83" w:hanging="7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培训需求分析(含学员实际需求、目前本领域现状和存在问题等)、培训内容简介(不少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于500字)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375" w:type="dxa"/>
            <w:gridSpan w:val="5"/>
            <w:vAlign w:val="top"/>
          </w:tcPr>
          <w:p>
            <w:pPr>
              <w:pStyle w:val="6"/>
              <w:spacing w:before="8" w:line="219" w:lineRule="auto"/>
              <w:ind w:left="1265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培训目标和拟达到的培训效果及项目创新点(不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少于800字)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375" w:type="dxa"/>
            <w:gridSpan w:val="5"/>
            <w:vAlign w:val="top"/>
          </w:tcPr>
          <w:p>
            <w:pPr>
              <w:pStyle w:val="6"/>
              <w:spacing w:before="19" w:line="219" w:lineRule="auto"/>
              <w:ind w:left="279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国内外本领域的最新进展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9375" w:type="dxa"/>
            <w:gridSpan w:val="5"/>
            <w:vAlign w:val="top"/>
          </w:tcPr>
          <w:p>
            <w:pPr>
              <w:pStyle w:val="6"/>
              <w:spacing w:before="9" w:line="219" w:lineRule="auto"/>
              <w:ind w:left="53" w:hanging="3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教学设计思路，拟达到的培训效果及评估方法(如：教案撰写、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集体备课；以学生为中心；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</w:rPr>
              <w:t>教学反思设计；教学评价等)(不少于500字)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375" w:type="dxa"/>
            <w:gridSpan w:val="5"/>
            <w:vAlign w:val="top"/>
          </w:tcPr>
          <w:p>
            <w:pPr>
              <w:spacing w:line="28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9" w:line="219" w:lineRule="auto"/>
              <w:ind w:left="258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项目讲授题目及具体授课内容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60" w:type="dxa"/>
            <w:vAlign w:val="top"/>
          </w:tcPr>
          <w:p>
            <w:pPr>
              <w:pStyle w:val="6"/>
              <w:spacing w:before="183" w:line="219" w:lineRule="auto"/>
              <w:ind w:left="52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  <w:t>讲授题目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3" w:line="219" w:lineRule="auto"/>
              <w:ind w:left="108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796" w:type="dxa"/>
            <w:vAlign w:val="top"/>
          </w:tcPr>
          <w:p>
            <w:pPr>
              <w:pStyle w:val="6"/>
              <w:spacing w:before="24" w:line="235" w:lineRule="auto"/>
              <w:ind w:left="135" w:right="12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授课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84" w:line="221" w:lineRule="auto"/>
              <w:ind w:left="106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学时</w:t>
            </w:r>
          </w:p>
        </w:tc>
        <w:tc>
          <w:tcPr>
            <w:tcW w:w="3190" w:type="dxa"/>
            <w:vAlign w:val="top"/>
          </w:tcPr>
          <w:p>
            <w:pPr>
              <w:pStyle w:val="6"/>
              <w:spacing w:before="183" w:line="219" w:lineRule="auto"/>
              <w:ind w:left="727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</w:tbl>
    <w:p>
      <w:pPr>
        <w:spacing w:before="132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7"/>
        <w:tblW w:w="9390" w:type="dxa"/>
        <w:tblInd w:w="-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92"/>
        <w:gridCol w:w="915"/>
        <w:gridCol w:w="960"/>
        <w:gridCol w:w="195"/>
        <w:gridCol w:w="945"/>
        <w:gridCol w:w="697"/>
        <w:gridCol w:w="549"/>
        <w:gridCol w:w="849"/>
        <w:gridCol w:w="116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96" w:line="202" w:lineRule="auto"/>
              <w:ind w:left="156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师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1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2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2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9" w:line="247" w:lineRule="auto"/>
              <w:ind w:left="101" w:right="10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理论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授课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915" w:type="dxa"/>
            <w:vAlign w:val="top"/>
          </w:tcPr>
          <w:p>
            <w:pPr>
              <w:pStyle w:val="6"/>
              <w:spacing w:before="243" w:line="219" w:lineRule="auto"/>
              <w:ind w:left="171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6"/>
              <w:spacing w:before="74" w:line="264" w:lineRule="auto"/>
              <w:ind w:left="313" w:right="114" w:hanging="21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242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主要研究方向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6"/>
              <w:spacing w:before="244" w:line="220" w:lineRule="auto"/>
              <w:ind w:left="626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</w:rPr>
              <w:t>在 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</w:rPr>
              <w:t>位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244" w:line="221" w:lineRule="auto"/>
              <w:ind w:left="13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9" w:line="247" w:lineRule="auto"/>
              <w:ind w:left="101" w:right="10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实验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1"/>
                <w:szCs w:val="21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</w:rPr>
              <w:t>术示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51" w:line="228" w:lineRule="auto"/>
              <w:ind w:left="294" w:right="295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形式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pStyle w:val="6"/>
              <w:spacing w:before="192" w:line="220" w:lineRule="auto"/>
              <w:ind w:left="382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远程口面授口</w:t>
            </w:r>
          </w:p>
        </w:tc>
        <w:tc>
          <w:tcPr>
            <w:tcW w:w="2386" w:type="dxa"/>
            <w:gridSpan w:val="4"/>
            <w:vAlign w:val="top"/>
          </w:tcPr>
          <w:p>
            <w:pPr>
              <w:pStyle w:val="6"/>
              <w:spacing w:before="191" w:line="219" w:lineRule="auto"/>
              <w:ind w:left="24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是否面向中西部地区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pStyle w:val="6"/>
              <w:spacing w:before="192" w:line="220" w:lineRule="auto"/>
              <w:ind w:left="668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</w:rPr>
              <w:t>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39" w:line="237" w:lineRule="auto"/>
              <w:ind w:left="294" w:right="106" w:hanging="209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举办起止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7770" w:type="dxa"/>
            <w:gridSpan w:val="9"/>
            <w:vAlign w:val="top"/>
          </w:tcPr>
          <w:p>
            <w:pPr>
              <w:pStyle w:val="6"/>
              <w:spacing w:before="191" w:line="219" w:lineRule="auto"/>
              <w:ind w:left="1752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1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月   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60" w:line="219" w:lineRule="auto"/>
              <w:ind w:left="294" w:right="106" w:hanging="209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举办期限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(天)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>
            <w:pPr>
              <w:pStyle w:val="6"/>
              <w:spacing w:before="182" w:line="219" w:lineRule="auto"/>
              <w:ind w:left="76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考核方式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教学对象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pStyle w:val="6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拟招生人数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8" w:line="268" w:lineRule="auto"/>
              <w:ind w:left="294" w:right="86" w:hanging="209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教学总学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时数</w:t>
            </w:r>
          </w:p>
        </w:tc>
        <w:tc>
          <w:tcPr>
            <w:tcW w:w="18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讲授理论时数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>
            <w:pPr>
              <w:pStyle w:val="6"/>
              <w:spacing w:before="294" w:line="219" w:lineRule="auto"/>
              <w:ind w:left="24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实验(技术示范)时数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284" w:line="219" w:lineRule="auto"/>
              <w:ind w:left="85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举办地点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>
            <w:pPr>
              <w:pStyle w:val="6"/>
              <w:spacing w:before="294" w:line="219" w:lineRule="auto"/>
              <w:ind w:left="76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拟授学分</w:t>
            </w:r>
          </w:p>
        </w:tc>
        <w:tc>
          <w:tcPr>
            <w:tcW w:w="3509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申报单位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6"/>
              <w:spacing w:before="308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6"/>
              <w:spacing w:before="308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95" w:line="219" w:lineRule="auto"/>
              <w:ind w:left="215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项目负责人</w:t>
            </w:r>
          </w:p>
          <w:p>
            <w:pPr>
              <w:pStyle w:val="6"/>
              <w:spacing w:before="58" w:line="227" w:lineRule="auto"/>
              <w:ind w:left="324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712" w:type="dxa"/>
            <w:gridSpan w:val="5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pStyle w:val="6"/>
              <w:spacing w:before="105" w:line="219" w:lineRule="auto"/>
              <w:ind w:left="16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项目负责人</w:t>
            </w:r>
          </w:p>
          <w:p>
            <w:pPr>
              <w:pStyle w:val="6"/>
              <w:spacing w:before="43" w:line="221" w:lineRule="auto"/>
              <w:ind w:left="27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66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620" w:type="dxa"/>
            <w:gridSpan w:val="2"/>
            <w:vAlign w:val="top"/>
          </w:tcPr>
          <w:p>
            <w:pPr>
              <w:pStyle w:val="6"/>
              <w:spacing w:before="207" w:line="220" w:lineRule="auto"/>
              <w:ind w:left="32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同行评议</w:t>
            </w:r>
          </w:p>
          <w:p>
            <w:pPr>
              <w:pStyle w:val="6"/>
              <w:spacing w:before="48" w:line="251" w:lineRule="auto"/>
              <w:ind w:left="115" w:right="98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(1名本专业副高级以上专家</w:t>
            </w:r>
          </w:p>
          <w:p>
            <w:pPr>
              <w:pStyle w:val="6"/>
              <w:spacing w:before="28" w:line="219" w:lineRule="auto"/>
              <w:ind w:left="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意见、非本单位</w:t>
            </w:r>
          </w:p>
          <w:p>
            <w:pPr>
              <w:pStyle w:val="6"/>
              <w:spacing w:before="63" w:line="221" w:lineRule="auto"/>
              <w:ind w:left="475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1"/>
                <w:szCs w:val="21"/>
              </w:rPr>
              <w:t>人员)</w:t>
            </w:r>
          </w:p>
        </w:tc>
        <w:tc>
          <w:tcPr>
            <w:tcW w:w="7770" w:type="dxa"/>
            <w:gridSpan w:val="9"/>
            <w:vAlign w:val="top"/>
          </w:tcPr>
          <w:p>
            <w:pPr>
              <w:pStyle w:val="6"/>
              <w:spacing w:before="285" w:line="219" w:lineRule="auto"/>
              <w:ind w:left="383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填写推荐理由(不少于100字)</w:t>
            </w: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30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9" w:line="217" w:lineRule="auto"/>
              <w:ind w:left="2583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position w:val="-1"/>
                <w:sz w:val="21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-1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  <w:sectPr>
          <w:pgSz w:w="11900" w:h="1684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7"/>
        <w:tblW w:w="9375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1" w:hRule="atLeast"/>
        </w:trPr>
        <w:tc>
          <w:tcPr>
            <w:tcW w:w="1620" w:type="dxa"/>
            <w:vAlign w:val="top"/>
          </w:tcPr>
          <w:p>
            <w:pPr>
              <w:spacing w:line="302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19" w:lineRule="auto"/>
              <w:ind w:left="15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申报单位意见</w:t>
            </w:r>
          </w:p>
        </w:tc>
        <w:tc>
          <w:tcPr>
            <w:tcW w:w="7755" w:type="dxa"/>
            <w:vAlign w:val="top"/>
          </w:tcPr>
          <w:p>
            <w:pPr>
              <w:spacing w:line="285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27" w:lineRule="auto"/>
              <w:ind w:left="285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-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position w:val="-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position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620" w:type="dxa"/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531" w:lineRule="auto"/>
              <w:ind w:left="155" w:right="15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省级卫生健康行政部门意见</w:t>
            </w:r>
          </w:p>
        </w:tc>
        <w:tc>
          <w:tcPr>
            <w:tcW w:w="7755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27" w:lineRule="auto"/>
              <w:ind w:left="28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-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position w:val="-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position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0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>
            <w:pPr>
              <w:pStyle w:val="6"/>
              <w:spacing w:before="65" w:line="221" w:lineRule="auto"/>
              <w:ind w:left="55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备注</w:t>
            </w:r>
          </w:p>
        </w:tc>
        <w:tc>
          <w:tcPr>
            <w:tcW w:w="77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>
      <w:pPr>
        <w:pStyle w:val="3"/>
        <w:spacing w:before="150" w:line="360" w:lineRule="auto"/>
        <w:ind w:right="444"/>
        <w:jc w:val="both"/>
        <w:rPr>
          <w:rFonts w:hint="eastAsia" w:ascii="仿宋_GB2312" w:hAnsi="仿宋_GB2312" w:eastAsia="仿宋_GB2312" w:cs="仿宋_GB2312"/>
          <w:color w:val="auto"/>
          <w:spacing w:val="-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3"/>
      <w:jc w:val="right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6712"/>
    <w:rsid w:val="76E4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2024-11-20T01:46:00Z</dcterms:created>
  <dc:creator>林昌</dc:creator>
  <cp:lastModifiedBy>林昌</cp:lastModifiedBy>
  <dcterms:modified xsi:type="dcterms:W3CDTF">2024-11-20T01:47:02Z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BA4C87EC44A340E2B626A94D6BB58759</vt:lpwstr>
  </property>
</Properties>
</file>