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8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海南省学生眼疾病筛查项目2022年度绩效自评报告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bookmarkStart w:id="0" w:name="_GoBack"/>
      <w:bookmarkEnd w:id="0"/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一、绩效目标分解下达情况</w:t>
      </w:r>
    </w:p>
    <w:p>
      <w:pPr>
        <w:pStyle w:val="6"/>
        <w:ind w:left="0" w:leftChars="0" w:firstLine="640" w:firstLineChars="200"/>
        <w:rPr>
          <w:rFonts w:eastAsia="仿宋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海南省卫生健康委员会2022年卫生健康发展专项（妇幼类）下达2022年卫生健康发展专项（学生眼疾病筛查项目）经费653.95万，市县配套274.05万。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二、绩效情况分析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（一）资金投入情况分析。</w:t>
      </w:r>
    </w:p>
    <w:p>
      <w:pPr>
        <w:pStyle w:val="3"/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2022年度项目省级经费653.95，其中项目管理经费14.5万，所有经费全部支出，总支出进度为100%。</w:t>
      </w:r>
    </w:p>
    <w:p>
      <w:pPr>
        <w:numPr>
          <w:ilvl w:val="0"/>
          <w:numId w:val="1"/>
        </w:numPr>
        <w:snapToGrid w:val="0"/>
        <w:spacing w:line="360" w:lineRule="auto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资金管理情况分析。</w:t>
      </w:r>
    </w:p>
    <w:p>
      <w:pPr>
        <w:snapToGrid w:val="0"/>
        <w:spacing w:line="360" w:lineRule="auto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2022年省级投入经费653.95万元，纳入卫生健康发展专项，用于筛查诊断和项目管理等。省级下达筛查费用（639.45万元）以27元/人为标准进行补助；项目管理经费14.5万元，用于项目组织、培训、宣传、统计、随访等。</w:t>
      </w:r>
    </w:p>
    <w:p>
      <w:pPr>
        <w:pStyle w:val="6"/>
        <w:ind w:left="0" w:leftChars="0" w:firstLine="640" w:firstLineChars="200"/>
      </w:pPr>
      <w:r>
        <w:rPr>
          <w:rFonts w:hint="eastAsia" w:ascii="仿宋" w:hAnsi="仿宋" w:eastAsia="仿宋" w:cs="仿宋"/>
          <w:bCs/>
          <w:sz w:val="32"/>
          <w:szCs w:val="32"/>
        </w:rPr>
        <w:t>项目经专款专用，在执行项目过程中，严格按照专项资金管理规定，合理使用杜绝资金浪费，控制项目成本，未出现超预算现象。会议费、培训费，出差租车费、办公费等根据具体情况在满足相关工作的前提下，根据《海南省省直机关差旅费管理办法》定额标准、《海南省省直机关培训费管理办法》综合定额标准控制费用的支出，避免成本浪费。</w:t>
      </w:r>
    </w:p>
    <w:p>
      <w:pPr>
        <w:numPr>
          <w:ilvl w:val="0"/>
          <w:numId w:val="1"/>
        </w:num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总体绩效目标完成情况分析。</w:t>
      </w:r>
      <w:r>
        <w:rPr>
          <w:rFonts w:hint="eastAsia" w:ascii="仿宋" w:hAnsi="仿宋" w:eastAsia="仿宋" w:cs="仿宋"/>
          <w:bCs/>
          <w:sz w:val="32"/>
          <w:szCs w:val="32"/>
        </w:rPr>
        <w:t>（对照总体目标分析全年实际完成情况）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2022年完成29万名学生的筛查，完成项目工作培训一期，对全省19个市县及海口四个区共23个筛查点进行现场质量控制，总指导人次数为135人次，总督导天数为27天。</w:t>
      </w:r>
    </w:p>
    <w:p>
      <w:pPr>
        <w:numPr>
          <w:ilvl w:val="0"/>
          <w:numId w:val="1"/>
        </w:num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绩效指标完成情况分析。</w:t>
      </w:r>
      <w:r>
        <w:rPr>
          <w:rFonts w:hint="eastAsia" w:ascii="仿宋" w:hAnsi="仿宋" w:eastAsia="仿宋" w:cs="仿宋"/>
          <w:bCs/>
          <w:sz w:val="32"/>
          <w:szCs w:val="32"/>
        </w:rPr>
        <w:t>（根据各三级绩效指标值，逐项分析全年实际完成情况）</w:t>
      </w:r>
    </w:p>
    <w:p>
      <w:pPr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全年完成学生眼疾病筛查项目筛查29万，达到目标要求的眼疾病筛查人数≥29万。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Cs/>
          <w:sz w:val="32"/>
          <w:szCs w:val="32"/>
          <w:lang w:val="en"/>
        </w:rPr>
        <w:t>四、附件</w:t>
      </w:r>
    </w:p>
    <w:p>
      <w:pPr>
        <w:snapToGrid w:val="0"/>
        <w:spacing w:line="578" w:lineRule="exact"/>
        <w:ind w:firstLine="640" w:firstLineChars="200"/>
        <w:rPr>
          <w:rFonts w:ascii="仿宋" w:hAnsi="仿宋" w:eastAsia="仿宋" w:cs="仿宋"/>
          <w:bCs/>
          <w:sz w:val="32"/>
          <w:szCs w:val="32"/>
          <w:lang w:val="e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转移支付区域（项目）绩效目标自评表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文泉驿微米黑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EB7CC"/>
    <w:multiLevelType w:val="singleLevel"/>
    <w:tmpl w:val="3EFEB7C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MmI3Y2VjYmJkMmFkYjg1M2JmYzA5ZDkwODJmNGIifQ=="/>
  </w:docVars>
  <w:rsids>
    <w:rsidRoot w:val="7CDA0AAF"/>
    <w:rsid w:val="005564F8"/>
    <w:rsid w:val="00CF4D78"/>
    <w:rsid w:val="00DC4F5F"/>
    <w:rsid w:val="0F411095"/>
    <w:rsid w:val="3DDF8D8A"/>
    <w:rsid w:val="5B8730EB"/>
    <w:rsid w:val="67DF1832"/>
    <w:rsid w:val="70DB0475"/>
    <w:rsid w:val="7CDA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eastAsia="PMingLiU" w:cs="Calibri"/>
      <w:sz w:val="28"/>
      <w:szCs w:val="28"/>
      <w:lang w:eastAsia="zh-TW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1"/>
    <w:qFormat/>
    <w:uiPriority w:val="0"/>
    <w:pPr>
      <w:ind w:left="420" w:leftChars="200" w:firstLine="210"/>
    </w:p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页眉 字符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582</Characters>
  <Lines>4</Lines>
  <Paragraphs>1</Paragraphs>
  <TotalTime>1</TotalTime>
  <ScaleCrop>false</ScaleCrop>
  <LinksUpToDate>false</LinksUpToDate>
  <CharactersWithSpaces>682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2023-04-06T11:06:00Z</dcterms:created>
  <dc:creator>Administrator</dc:creator>
  <cp:lastModifiedBy>uos</cp:lastModifiedBy>
  <dcterms:modified xsi:type="dcterms:W3CDTF">2023-07-13T15:36:19Z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08F4874ABB6A4F5F9ECAAB7D89A2D149</vt:lpwstr>
  </property>
</Properties>
</file>