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黑体" w:cs="Times New Roman"/>
          <w:kern w:val="0"/>
          <w:sz w:val="28"/>
          <w:szCs w:val="28"/>
          <w:lang w:val="en-US" w:eastAsia="zh-CN"/>
        </w:rPr>
      </w:pPr>
      <w:r>
        <w:rPr>
          <w:rFonts w:hint="default" w:ascii="Times New Roman" w:hAnsi="Times New Roman" w:eastAsia="黑体" w:cs="Times New Roman"/>
          <w:kern w:val="0"/>
          <w:sz w:val="28"/>
          <w:szCs w:val="28"/>
          <w:lang w:val="en-US" w:eastAsia="zh-CN"/>
        </w:rPr>
        <w:t>附件</w:t>
      </w:r>
    </w:p>
    <w:p>
      <w:pPr>
        <w:adjustRightInd w:val="0"/>
        <w:snapToGrid w:val="0"/>
        <w:spacing w:line="360" w:lineRule="auto"/>
        <w:jc w:val="center"/>
        <w:rPr>
          <w:rFonts w:hint="default" w:ascii="Times New Roman" w:hAnsi="Times New Roman" w:cs="Times New Roman"/>
          <w:b/>
          <w:bCs/>
          <w:kern w:val="0"/>
          <w:sz w:val="24"/>
        </w:rPr>
      </w:pPr>
      <w:r>
        <w:rPr>
          <w:rFonts w:hint="default" w:ascii="Times New Roman" w:hAnsi="Times New Roman" w:cs="Times New Roman"/>
          <w:b/>
          <w:bCs/>
          <w:kern w:val="0"/>
          <w:sz w:val="24"/>
        </w:rPr>
        <w:t>202</w:t>
      </w:r>
      <w:r>
        <w:rPr>
          <w:rFonts w:hint="default" w:ascii="Times New Roman" w:hAnsi="Times New Roman" w:cs="Times New Roman"/>
          <w:b/>
          <w:bCs/>
          <w:kern w:val="0"/>
          <w:sz w:val="24"/>
          <w:lang w:val="en-US"/>
        </w:rPr>
        <w:t>4</w:t>
      </w:r>
      <w:r>
        <w:rPr>
          <w:rFonts w:hint="default" w:ascii="Times New Roman" w:hAnsi="Times New Roman" w:cs="Times New Roman"/>
          <w:b/>
          <w:bCs/>
          <w:kern w:val="0"/>
          <w:sz w:val="24"/>
        </w:rPr>
        <w:t>年</w:t>
      </w:r>
      <w:r>
        <w:rPr>
          <w:rFonts w:hint="default" w:ascii="Times New Roman" w:hAnsi="Times New Roman" w:cs="Times New Roman"/>
          <w:b/>
          <w:bCs/>
          <w:kern w:val="0"/>
          <w:sz w:val="24"/>
          <w:lang w:val="en-US" w:eastAsia="zh-CN"/>
        </w:rPr>
        <w:t>10</w:t>
      </w:r>
      <w:r>
        <w:rPr>
          <w:rFonts w:hint="default" w:ascii="Times New Roman" w:hAnsi="Times New Roman" w:cs="Times New Roman"/>
          <w:b/>
          <w:bCs/>
          <w:kern w:val="0"/>
          <w:sz w:val="24"/>
        </w:rPr>
        <w:t>月海南省法定传染病</w:t>
      </w:r>
      <w:r>
        <w:rPr>
          <w:rFonts w:hint="default" w:ascii="Times New Roman" w:hAnsi="Times New Roman" w:cs="Times New Roman"/>
          <w:b/>
          <w:bCs/>
          <w:kern w:val="0"/>
          <w:sz w:val="24"/>
          <w:lang w:val="en-US" w:eastAsia="zh-CN"/>
        </w:rPr>
        <w:t>报告</w:t>
      </w:r>
      <w:r>
        <w:rPr>
          <w:rFonts w:hint="default" w:ascii="Times New Roman" w:hAnsi="Times New Roman" w:cs="Times New Roman"/>
          <w:b/>
          <w:bCs/>
          <w:kern w:val="0"/>
          <w:sz w:val="24"/>
        </w:rPr>
        <w:t>发病</w:t>
      </w:r>
      <w:r>
        <w:rPr>
          <w:rFonts w:hint="default" w:ascii="Times New Roman" w:hAnsi="Times New Roman" w:cs="Times New Roman"/>
          <w:b/>
          <w:bCs/>
          <w:kern w:val="0"/>
          <w:sz w:val="24"/>
          <w:lang w:eastAsia="zh-CN"/>
        </w:rPr>
        <w:t>、</w:t>
      </w:r>
      <w:r>
        <w:rPr>
          <w:rFonts w:hint="default" w:ascii="Times New Roman" w:hAnsi="Times New Roman" w:cs="Times New Roman"/>
          <w:b/>
          <w:bCs/>
          <w:kern w:val="0"/>
          <w:sz w:val="24"/>
        </w:rPr>
        <w:t>死亡</w:t>
      </w:r>
      <w:r>
        <w:rPr>
          <w:rFonts w:hint="default" w:ascii="Times New Roman" w:hAnsi="Times New Roman" w:cs="Times New Roman"/>
          <w:b/>
          <w:bCs/>
          <w:kern w:val="0"/>
          <w:sz w:val="24"/>
          <w:lang w:val="en-US" w:eastAsia="zh-CN"/>
        </w:rPr>
        <w:t>统计</w:t>
      </w:r>
      <w:r>
        <w:rPr>
          <w:rFonts w:hint="default" w:ascii="Times New Roman" w:hAnsi="Times New Roman" w:cs="Times New Roman"/>
          <w:b/>
          <w:bCs/>
          <w:kern w:val="0"/>
          <w:sz w:val="24"/>
        </w:rPr>
        <w:t>表</w:t>
      </w:r>
    </w:p>
    <w:tbl>
      <w:tblPr>
        <w:tblStyle w:val="4"/>
        <w:tblpPr w:leftFromText="180" w:rightFromText="180" w:vertAnchor="text" w:horzAnchor="page" w:tblpX="2000" w:tblpY="489"/>
        <w:tblOverlap w:val="never"/>
        <w:tblW w:w="45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31"/>
        <w:gridCol w:w="2039"/>
        <w:gridCol w:w="1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single" w:color="000000" w:sz="6" w:space="0"/>
              <w:left w:val="nil"/>
              <w:bottom w:val="single" w:color="000000" w:sz="6" w:space="0"/>
              <w:right w:val="nil"/>
            </w:tcBorders>
            <w:shd w:val="solid" w:color="FFFFFF" w:fill="auto"/>
            <w:noWrap w:val="0"/>
            <w:vAlign w:val="top"/>
          </w:tcPr>
          <w:p>
            <w:pPr>
              <w:keepNext w:val="0"/>
              <w:keepLines w:val="0"/>
              <w:widowControl/>
              <w:suppressLineNumbers w:val="0"/>
              <w:jc w:val="center"/>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color w:val="000000"/>
                <w:kern w:val="0"/>
                <w:sz w:val="18"/>
                <w:szCs w:val="18"/>
                <w:u w:val="none"/>
                <w:lang w:val="en-US" w:eastAsia="zh-CN" w:bidi="ar"/>
              </w:rPr>
              <w:t>疾病名称</w:t>
            </w:r>
          </w:p>
        </w:tc>
        <w:tc>
          <w:tcPr>
            <w:tcW w:w="1320" w:type="pct"/>
            <w:tcBorders>
              <w:top w:val="single" w:color="000000" w:sz="6" w:space="0"/>
              <w:left w:val="nil"/>
              <w:bottom w:val="single" w:color="000000" w:sz="6" w:space="0"/>
              <w:right w:val="nil"/>
            </w:tcBorders>
            <w:shd w:val="solid" w:color="FFFFFF" w:fill="auto"/>
            <w:noWrap w:val="0"/>
            <w:vAlign w:val="top"/>
          </w:tcPr>
          <w:p>
            <w:pPr>
              <w:keepNext w:val="0"/>
              <w:keepLines w:val="0"/>
              <w:widowControl/>
              <w:suppressLineNumbers w:val="0"/>
              <w:jc w:val="center"/>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color w:val="000000"/>
                <w:kern w:val="0"/>
                <w:sz w:val="18"/>
                <w:szCs w:val="18"/>
                <w:u w:val="none"/>
                <w:lang w:val="en-US" w:eastAsia="zh-CN" w:bidi="ar"/>
              </w:rPr>
              <w:t>发病数</w:t>
            </w:r>
          </w:p>
        </w:tc>
        <w:tc>
          <w:tcPr>
            <w:tcW w:w="1264" w:type="pct"/>
            <w:tcBorders>
              <w:top w:val="single" w:color="000000" w:sz="6" w:space="0"/>
              <w:left w:val="nil"/>
              <w:bottom w:val="single" w:color="000000" w:sz="6" w:space="0"/>
              <w:right w:val="nil"/>
            </w:tcBorders>
            <w:shd w:val="solid" w:color="FFFFFF" w:fill="auto"/>
            <w:noWrap w:val="0"/>
            <w:vAlign w:val="top"/>
          </w:tcPr>
          <w:p>
            <w:pPr>
              <w:keepNext w:val="0"/>
              <w:keepLines w:val="0"/>
              <w:widowControl/>
              <w:suppressLineNumbers w:val="0"/>
              <w:jc w:val="center"/>
              <w:textAlignment w:val="top"/>
              <w:rPr>
                <w:rFonts w:hint="default" w:ascii="Times New Roman" w:hAnsi="Times New Roman" w:eastAsia="宋体" w:cs="Times New Roman"/>
                <w:b/>
                <w:bCs/>
                <w:color w:val="000000"/>
                <w:sz w:val="18"/>
                <w:szCs w:val="18"/>
                <w:lang w:val="en-US"/>
              </w:rPr>
            </w:pPr>
            <w:r>
              <w:rPr>
                <w:rFonts w:hint="default" w:ascii="Times New Roman" w:hAnsi="Times New Roman" w:eastAsia="宋体" w:cs="Times New Roman"/>
                <w:b/>
                <w:bCs/>
                <w:i w:val="0"/>
                <w:color w:val="000000"/>
                <w:kern w:val="0"/>
                <w:sz w:val="18"/>
                <w:szCs w:val="18"/>
                <w:u w:val="none"/>
                <w:lang w:val="en-US" w:eastAsia="zh-CN" w:bidi="ar"/>
              </w:rPr>
              <w:t>死亡数</w:t>
            </w:r>
            <w:r>
              <w:rPr>
                <w:rFonts w:hint="default" w:ascii="Times New Roman" w:hAnsi="Times New Roman" w:eastAsia="宋体" w:cs="Times New Roman"/>
                <w:b/>
                <w:bCs/>
                <w:i w:val="0"/>
                <w:color w:val="000000"/>
                <w:kern w:val="0"/>
                <w:sz w:val="18"/>
                <w:szCs w:val="18"/>
                <w:u w:val="none"/>
                <w:vertAlign w:val="superscript"/>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single" w:color="000000" w:sz="6" w:space="0"/>
              <w:left w:val="nil"/>
              <w:bottom w:val="single" w:color="000000" w:sz="6" w:space="0"/>
              <w:right w:val="nil"/>
            </w:tcBorders>
            <w:noWrap w:val="0"/>
            <w:vAlign w:val="top"/>
          </w:tcPr>
          <w:p>
            <w:pPr>
              <w:keepNext w:val="0"/>
              <w:keepLines w:val="0"/>
              <w:widowControl/>
              <w:suppressLineNumbers w:val="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甲乙丙类合计</w:t>
            </w:r>
          </w:p>
        </w:tc>
        <w:tc>
          <w:tcPr>
            <w:tcW w:w="1320" w:type="pct"/>
            <w:tcBorders>
              <w:top w:val="single" w:color="000000" w:sz="6" w:space="0"/>
              <w:left w:val="nil"/>
              <w:bottom w:val="single" w:color="000000" w:sz="6"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2"/>
                <w:sz w:val="18"/>
                <w:szCs w:val="18"/>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7087</w:t>
            </w:r>
          </w:p>
        </w:tc>
        <w:tc>
          <w:tcPr>
            <w:tcW w:w="1264" w:type="pct"/>
            <w:tcBorders>
              <w:top w:val="single" w:color="000000" w:sz="6" w:space="0"/>
              <w:left w:val="nil"/>
              <w:bottom w:val="single" w:color="000000" w:sz="6" w:space="0"/>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b/>
                <w:bCs/>
                <w:color w:val="000000"/>
                <w:kern w:val="2"/>
                <w:sz w:val="18"/>
                <w:szCs w:val="18"/>
                <w:lang w:val="en-US" w:eastAsia="zh-CN" w:bidi="ar-SA"/>
              </w:rPr>
            </w:pPr>
            <w:r>
              <w:rPr>
                <w:rFonts w:hint="default" w:ascii="Times New Roman" w:hAnsi="Times New Roman" w:cs="Times New Roman"/>
                <w:b/>
                <w:bCs/>
                <w:color w:val="00000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single" w:color="000000" w:sz="6" w:space="0"/>
              <w:left w:val="nil"/>
              <w:bottom w:val="single" w:color="000000" w:sz="6" w:space="0"/>
              <w:right w:val="nil"/>
            </w:tcBorders>
            <w:noWrap w:val="0"/>
            <w:vAlign w:val="top"/>
          </w:tcPr>
          <w:p>
            <w:pPr>
              <w:keepNext w:val="0"/>
              <w:keepLines w:val="0"/>
              <w:widowControl/>
              <w:suppressLineNumbers w:val="0"/>
              <w:ind w:firstLine="181" w:firstLineChars="1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甲乙类合计</w:t>
            </w:r>
          </w:p>
        </w:tc>
        <w:tc>
          <w:tcPr>
            <w:tcW w:w="1320" w:type="pct"/>
            <w:tcBorders>
              <w:top w:val="single" w:color="000000" w:sz="6" w:space="0"/>
              <w:left w:val="nil"/>
              <w:bottom w:val="single" w:color="000000" w:sz="6"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2"/>
                <w:sz w:val="18"/>
                <w:szCs w:val="18"/>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4639</w:t>
            </w:r>
          </w:p>
        </w:tc>
        <w:tc>
          <w:tcPr>
            <w:tcW w:w="1264" w:type="pct"/>
            <w:tcBorders>
              <w:top w:val="single" w:color="000000" w:sz="6" w:space="0"/>
              <w:left w:val="nil"/>
              <w:bottom w:val="single" w:color="000000" w:sz="6" w:space="0"/>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b/>
                <w:bCs/>
                <w:color w:val="000000"/>
                <w:kern w:val="2"/>
                <w:sz w:val="18"/>
                <w:szCs w:val="18"/>
                <w:lang w:val="en-US" w:eastAsia="zh-CN" w:bidi="ar-SA"/>
              </w:rPr>
            </w:pPr>
            <w:r>
              <w:rPr>
                <w:rFonts w:hint="default" w:ascii="Times New Roman" w:hAnsi="Times New Roman" w:cs="Times New Roman"/>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single" w:color="000000" w:sz="6" w:space="0"/>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鼠疫</w:t>
            </w:r>
          </w:p>
        </w:tc>
        <w:tc>
          <w:tcPr>
            <w:tcW w:w="1320" w:type="pct"/>
            <w:tcBorders>
              <w:top w:val="single" w:color="000000" w:sz="6" w:space="0"/>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single" w:color="000000" w:sz="6" w:space="0"/>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霍乱</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lang w:val="en-US"/>
              </w:rPr>
            </w:pPr>
            <w:r>
              <w:rPr>
                <w:rFonts w:hint="default" w:ascii="Times New Roman" w:hAnsi="Times New Roman" w:eastAsia="宋体" w:cs="Times New Roman"/>
                <w:b/>
                <w:bCs/>
                <w:i w:val="0"/>
                <w:iCs w:val="0"/>
                <w:color w:val="000000"/>
                <w:kern w:val="0"/>
                <w:sz w:val="18"/>
                <w:szCs w:val="18"/>
                <w:u w:val="none"/>
                <w:lang w:val="en-US" w:eastAsia="zh-CN" w:bidi="ar"/>
              </w:rPr>
              <w:t>传染性非典型肺炎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lang w:val="en-US"/>
              </w:rPr>
            </w:pPr>
            <w:r>
              <w:rPr>
                <w:rFonts w:hint="default" w:ascii="Times New Roman" w:hAnsi="Times New Roman" w:eastAsia="宋体" w:cs="Times New Roman"/>
                <w:b/>
                <w:bCs/>
                <w:i w:val="0"/>
                <w:iCs w:val="0"/>
                <w:color w:val="000000"/>
                <w:kern w:val="0"/>
                <w:sz w:val="18"/>
                <w:szCs w:val="18"/>
                <w:u w:val="none"/>
                <w:lang w:val="en-US" w:eastAsia="zh-CN" w:bidi="ar"/>
              </w:rPr>
              <w:t>艾滋病</w:t>
            </w:r>
            <w:r>
              <w:rPr>
                <w:rFonts w:hint="default" w:ascii="Times New Roman" w:hAnsi="Times New Roman" w:eastAsia="宋体" w:cs="Times New Roman"/>
                <w:b/>
                <w:bCs/>
                <w:i w:val="0"/>
                <w:iCs w:val="0"/>
                <w:color w:val="000000"/>
                <w:kern w:val="0"/>
                <w:sz w:val="18"/>
                <w:szCs w:val="18"/>
                <w:u w:val="none"/>
                <w:vertAlign w:val="superscript"/>
                <w:lang w:val="en-US" w:eastAsia="zh-CN" w:bidi="ar"/>
              </w:rPr>
              <w:t>**</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lang w:val="en-US"/>
              </w:rPr>
            </w:pPr>
            <w:r>
              <w:rPr>
                <w:rFonts w:hint="default" w:ascii="Times New Roman" w:hAnsi="Times New Roman" w:eastAsia="宋体" w:cs="Times New Roman"/>
                <w:b/>
                <w:bCs/>
                <w:i w:val="0"/>
                <w:iCs w:val="0"/>
                <w:color w:val="000000"/>
                <w:kern w:val="0"/>
                <w:sz w:val="18"/>
                <w:szCs w:val="18"/>
                <w:u w:val="none"/>
                <w:lang w:val="en-US" w:eastAsia="zh-CN" w:bidi="ar"/>
              </w:rPr>
              <w:t>病毒性肝炎</w:t>
            </w:r>
            <w:r>
              <w:rPr>
                <w:rFonts w:hint="default" w:ascii="Times New Roman" w:hAnsi="Times New Roman" w:eastAsia="宋体" w:cs="Times New Roman"/>
                <w:b/>
                <w:bCs/>
                <w:i w:val="0"/>
                <w:iCs w:val="0"/>
                <w:color w:val="000000"/>
                <w:kern w:val="0"/>
                <w:sz w:val="18"/>
                <w:szCs w:val="18"/>
                <w:u w:val="none"/>
                <w:vertAlign w:val="superscript"/>
                <w:lang w:val="en-US" w:eastAsia="zh-CN" w:bidi="ar"/>
              </w:rPr>
              <w:t>***</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2799</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0" w:firstLineChars="200"/>
              <w:jc w:val="left"/>
              <w:textAlignment w:val="top"/>
              <w:rPr>
                <w:rFonts w:hint="default" w:ascii="Times New Roman" w:hAnsi="Times New Roman" w:eastAsia="宋体" w:cs="Times New Roman"/>
                <w:b w:val="0"/>
                <w:bCs w:val="0"/>
                <w:color w:val="000000"/>
                <w:sz w:val="18"/>
                <w:szCs w:val="18"/>
                <w:lang w:val="en-US"/>
              </w:rPr>
            </w:pPr>
            <w:r>
              <w:rPr>
                <w:rFonts w:hint="default" w:ascii="Times New Roman" w:hAnsi="Times New Roman" w:eastAsia="宋体" w:cs="Times New Roman"/>
                <w:b w:val="0"/>
                <w:bCs w:val="0"/>
                <w:i w:val="0"/>
                <w:iCs w:val="0"/>
                <w:color w:val="000000"/>
                <w:kern w:val="0"/>
                <w:sz w:val="18"/>
                <w:szCs w:val="18"/>
                <w:u w:val="none"/>
                <w:lang w:val="en-US" w:eastAsia="zh-CN" w:bidi="ar"/>
              </w:rPr>
              <w:t>其中：甲型肝炎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default" w:ascii="Times New Roman" w:hAnsi="Times New Roman" w:eastAsia="宋体" w:cs="Times New Roman"/>
                <w:b w:val="0"/>
                <w:bCs w:val="0"/>
                <w:color w:val="000000"/>
                <w:sz w:val="18"/>
                <w:szCs w:val="18"/>
                <w:lang w:val="en-US"/>
              </w:rPr>
            </w:pPr>
            <w:r>
              <w:rPr>
                <w:rFonts w:hint="default" w:ascii="Times New Roman" w:hAnsi="Times New Roman" w:eastAsia="宋体" w:cs="Times New Roman"/>
                <w:b w:val="0"/>
                <w:bCs w:val="0"/>
                <w:i w:val="0"/>
                <w:iCs w:val="0"/>
                <w:color w:val="000000"/>
                <w:kern w:val="0"/>
                <w:sz w:val="18"/>
                <w:szCs w:val="18"/>
                <w:u w:val="none"/>
                <w:lang w:val="en-US" w:eastAsia="zh-CN" w:bidi="ar"/>
              </w:rPr>
              <w:t>乙型肝炎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2498</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default" w:ascii="Times New Roman" w:hAnsi="Times New Roman" w:eastAsia="宋体" w:cs="Times New Roman"/>
                <w:b w:val="0"/>
                <w:bCs w:val="0"/>
                <w:color w:val="000000"/>
                <w:sz w:val="18"/>
                <w:szCs w:val="18"/>
                <w:lang w:val="en-US"/>
              </w:rPr>
            </w:pPr>
            <w:r>
              <w:rPr>
                <w:rFonts w:hint="default" w:ascii="Times New Roman" w:hAnsi="Times New Roman" w:eastAsia="宋体" w:cs="Times New Roman"/>
                <w:b w:val="0"/>
                <w:bCs w:val="0"/>
                <w:i w:val="0"/>
                <w:iCs w:val="0"/>
                <w:color w:val="000000"/>
                <w:kern w:val="0"/>
                <w:sz w:val="18"/>
                <w:szCs w:val="18"/>
                <w:u w:val="none"/>
                <w:lang w:val="en-US" w:eastAsia="zh-CN" w:bidi="ar"/>
              </w:rPr>
              <w:t>丙型肝炎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default" w:ascii="Times New Roman" w:hAnsi="Times New Roman" w:eastAsia="宋体" w:cs="Times New Roman"/>
                <w:b w:val="0"/>
                <w:bCs w:val="0"/>
                <w:color w:val="000000"/>
                <w:sz w:val="18"/>
                <w:szCs w:val="18"/>
                <w:lang w:val="en-US"/>
              </w:rPr>
            </w:pPr>
            <w:r>
              <w:rPr>
                <w:rFonts w:hint="default" w:ascii="Times New Roman" w:hAnsi="Times New Roman" w:eastAsia="宋体" w:cs="Times New Roman"/>
                <w:b w:val="0"/>
                <w:bCs w:val="0"/>
                <w:i w:val="0"/>
                <w:iCs w:val="0"/>
                <w:color w:val="000000"/>
                <w:kern w:val="0"/>
                <w:sz w:val="18"/>
                <w:szCs w:val="18"/>
                <w:u w:val="none"/>
                <w:lang w:val="en-US" w:eastAsia="zh-CN" w:bidi="ar"/>
              </w:rPr>
              <w:t>丁型肝炎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default" w:ascii="Times New Roman" w:hAnsi="Times New Roman" w:eastAsia="宋体" w:cs="Times New Roman"/>
                <w:b w:val="0"/>
                <w:bCs w:val="0"/>
                <w:color w:val="000000"/>
                <w:sz w:val="18"/>
                <w:szCs w:val="18"/>
                <w:lang w:val="en-US"/>
              </w:rPr>
            </w:pPr>
            <w:r>
              <w:rPr>
                <w:rFonts w:hint="default" w:ascii="Times New Roman" w:hAnsi="Times New Roman" w:eastAsia="宋体" w:cs="Times New Roman"/>
                <w:b w:val="0"/>
                <w:bCs w:val="0"/>
                <w:i w:val="0"/>
                <w:iCs w:val="0"/>
                <w:color w:val="000000"/>
                <w:kern w:val="0"/>
                <w:sz w:val="18"/>
                <w:szCs w:val="18"/>
                <w:u w:val="none"/>
                <w:lang w:val="en-US" w:eastAsia="zh-CN" w:bidi="ar"/>
              </w:rPr>
              <w:t>戊型肝炎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i w:val="0"/>
                <w:iCs w:val="0"/>
                <w:color w:val="000000"/>
                <w:kern w:val="0"/>
                <w:sz w:val="18"/>
                <w:szCs w:val="18"/>
                <w:u w:val="none"/>
                <w:lang w:val="en-US" w:eastAsia="zh-CN" w:bidi="ar"/>
              </w:rPr>
              <w:t>未分型肝炎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脊髓灰质灰</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人感染高致病性禽流感</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麻疹</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流行性出血热</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狂犬病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lang w:val="en-US"/>
              </w:rPr>
            </w:pPr>
            <w:r>
              <w:rPr>
                <w:rFonts w:hint="default" w:ascii="Times New Roman" w:hAnsi="Times New Roman" w:eastAsia="宋体" w:cs="Times New Roman"/>
                <w:b/>
                <w:bCs/>
                <w:i w:val="0"/>
                <w:iCs w:val="0"/>
                <w:color w:val="000000"/>
                <w:kern w:val="0"/>
                <w:sz w:val="18"/>
                <w:szCs w:val="18"/>
                <w:u w:val="none"/>
                <w:lang w:val="en-US" w:eastAsia="zh-CN" w:bidi="ar"/>
              </w:rPr>
              <w:t>流行性乙型脑炎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登革热</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炭疽</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细菌性和阿米巴性痢疾</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肺结核</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636</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伤寒和副伤寒</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流行性脑脊髓膜炎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百日咳</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白喉</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新生儿破伤风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猩红热</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布鲁氏菌病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淋病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208</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梅毒</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699</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b/>
                <w:bCs/>
                <w:color w:val="000000"/>
                <w:kern w:val="2"/>
                <w:sz w:val="18"/>
                <w:szCs w:val="18"/>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钩端螺旋体病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血吸虫病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lang w:val="en-US"/>
              </w:rPr>
            </w:pPr>
            <w:r>
              <w:rPr>
                <w:rFonts w:hint="default" w:ascii="Times New Roman" w:hAnsi="Times New Roman" w:eastAsia="宋体" w:cs="Times New Roman"/>
                <w:b/>
                <w:bCs/>
                <w:i w:val="0"/>
                <w:iCs w:val="0"/>
                <w:color w:val="000000"/>
                <w:kern w:val="0"/>
                <w:sz w:val="18"/>
                <w:szCs w:val="18"/>
                <w:u w:val="none"/>
                <w:lang w:val="en-US" w:eastAsia="zh-CN" w:bidi="ar"/>
              </w:rPr>
              <w:t>疟疾</w:t>
            </w:r>
            <w:r>
              <w:rPr>
                <w:rFonts w:hint="default" w:ascii="Times New Roman" w:hAnsi="Times New Roman" w:eastAsia="宋体" w:cs="Times New Roman"/>
                <w:b/>
                <w:bCs/>
                <w:i w:val="0"/>
                <w:iCs w:val="0"/>
                <w:color w:val="000000"/>
                <w:kern w:val="0"/>
                <w:sz w:val="18"/>
                <w:szCs w:val="18"/>
                <w:u w:val="none"/>
                <w:vertAlign w:val="superscript"/>
                <w:lang w:val="en-US" w:eastAsia="zh-CN" w:bidi="ar"/>
              </w:rPr>
              <w:t>****</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人感染H7N9禽流感</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新型冠状病毒感染</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121</w:t>
            </w:r>
          </w:p>
        </w:tc>
        <w:tc>
          <w:tcPr>
            <w:tcW w:w="1264" w:type="pct"/>
            <w:tcBorders>
              <w:top w:val="nil"/>
              <w:left w:val="nil"/>
              <w:bottom w:val="nil"/>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single" w:color="auto" w:sz="4" w:space="0"/>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猴痘</w:t>
            </w:r>
            <w:r>
              <w:rPr>
                <w:rFonts w:hint="default" w:ascii="Times New Roman" w:hAnsi="Times New Roman" w:eastAsia="宋体" w:cs="Times New Roman"/>
                <w:b/>
                <w:bCs/>
                <w:i w:val="0"/>
                <w:iCs w:val="0"/>
                <w:color w:val="000000"/>
                <w:kern w:val="0"/>
                <w:sz w:val="18"/>
                <w:szCs w:val="18"/>
                <w:u w:val="none"/>
                <w:vertAlign w:val="superscript"/>
                <w:lang w:val="en-US" w:eastAsia="zh-CN" w:bidi="ar"/>
              </w:rPr>
              <w:t>*****</w:t>
            </w:r>
          </w:p>
        </w:tc>
        <w:tc>
          <w:tcPr>
            <w:tcW w:w="1320" w:type="pct"/>
            <w:tcBorders>
              <w:top w:val="nil"/>
              <w:left w:val="nil"/>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64" w:type="pct"/>
            <w:tcBorders>
              <w:top w:val="nil"/>
              <w:left w:val="nil"/>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single" w:color="auto" w:sz="4" w:space="0"/>
              <w:left w:val="nil"/>
              <w:bottom w:val="single" w:color="auto" w:sz="4" w:space="0"/>
              <w:right w:val="nil"/>
            </w:tcBorders>
            <w:noWrap w:val="0"/>
            <w:vAlign w:val="top"/>
          </w:tcPr>
          <w:p>
            <w:pPr>
              <w:keepNext w:val="0"/>
              <w:keepLines w:val="0"/>
              <w:widowControl/>
              <w:suppressLineNumbers w:val="0"/>
              <w:ind w:firstLine="181" w:firstLineChars="100"/>
              <w:jc w:val="left"/>
              <w:textAlignment w:val="top"/>
              <w:rPr>
                <w:rFonts w:hint="default" w:ascii="Times New Roman" w:hAnsi="Times New Roman" w:eastAsia="宋体" w:cs="Times New Roman"/>
                <w:b/>
                <w:bCs/>
                <w:color w:val="000000"/>
                <w:sz w:val="18"/>
                <w:szCs w:val="18"/>
              </w:rPr>
            </w:pPr>
            <w:bookmarkStart w:id="0" w:name="_GoBack"/>
            <w:bookmarkEnd w:id="0"/>
            <w:r>
              <w:rPr>
                <w:rFonts w:hint="default" w:ascii="Times New Roman" w:hAnsi="Times New Roman" w:eastAsia="宋体" w:cs="Times New Roman"/>
                <w:b/>
                <w:bCs/>
                <w:i w:val="0"/>
                <w:iCs w:val="0"/>
                <w:color w:val="000000"/>
                <w:kern w:val="0"/>
                <w:sz w:val="18"/>
                <w:szCs w:val="18"/>
                <w:u w:val="none"/>
                <w:lang w:val="en-US" w:eastAsia="zh-CN" w:bidi="ar"/>
              </w:rPr>
              <w:t>丙类合计</w:t>
            </w:r>
          </w:p>
        </w:tc>
        <w:tc>
          <w:tcPr>
            <w:tcW w:w="1320" w:type="pct"/>
            <w:tcBorders>
              <w:top w:val="single" w:color="auto" w:sz="4" w:space="0"/>
              <w:left w:val="nil"/>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2"/>
                <w:sz w:val="18"/>
                <w:szCs w:val="18"/>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2448</w:t>
            </w:r>
          </w:p>
        </w:tc>
        <w:tc>
          <w:tcPr>
            <w:tcW w:w="1264" w:type="pct"/>
            <w:tcBorders>
              <w:top w:val="single" w:color="auto" w:sz="4" w:space="0"/>
              <w:left w:val="nil"/>
              <w:bottom w:val="single" w:color="auto" w:sz="4" w:space="0"/>
              <w:right w:val="nil"/>
            </w:tcBorders>
            <w:noWrap w:val="0"/>
            <w:vAlign w:val="top"/>
          </w:tcPr>
          <w:p>
            <w:pPr>
              <w:keepNext w:val="0"/>
              <w:keepLines w:val="0"/>
              <w:widowControl/>
              <w:suppressLineNumbers w:val="0"/>
              <w:jc w:val="right"/>
              <w:textAlignment w:val="top"/>
              <w:rPr>
                <w:rFonts w:hint="default" w:ascii="Times New Roman" w:hAnsi="Times New Roman" w:eastAsia="宋体" w:cs="Times New Roman"/>
                <w:b/>
                <w:bCs/>
                <w:color w:val="000000"/>
                <w:kern w:val="2"/>
                <w:sz w:val="18"/>
                <w:szCs w:val="18"/>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single" w:color="auto" w:sz="4" w:space="0"/>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流行性感冒</w:t>
            </w:r>
          </w:p>
        </w:tc>
        <w:tc>
          <w:tcPr>
            <w:tcW w:w="1320" w:type="pct"/>
            <w:tcBorders>
              <w:top w:val="single" w:color="auto" w:sz="4" w:space="0"/>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1182</w:t>
            </w:r>
          </w:p>
        </w:tc>
        <w:tc>
          <w:tcPr>
            <w:tcW w:w="1264" w:type="pct"/>
            <w:tcBorders>
              <w:top w:val="single" w:color="auto" w:sz="4" w:space="0"/>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流行性腮腺炎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129</w:t>
            </w:r>
          </w:p>
        </w:tc>
        <w:tc>
          <w:tcPr>
            <w:tcW w:w="1264"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风疹</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64"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急性出血性结膜炎</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264"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麻风病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斑疹伤寒</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64"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黑热病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包虫病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丝虫病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64"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其它感染性腹泻病</w:t>
            </w:r>
          </w:p>
        </w:tc>
        <w:tc>
          <w:tcPr>
            <w:tcW w:w="1320"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673</w:t>
            </w:r>
          </w:p>
        </w:tc>
        <w:tc>
          <w:tcPr>
            <w:tcW w:w="1264" w:type="pct"/>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exact"/>
        </w:trPr>
        <w:tc>
          <w:tcPr>
            <w:tcW w:w="2415" w:type="pct"/>
            <w:tcBorders>
              <w:top w:val="nil"/>
              <w:left w:val="nil"/>
              <w:bottom w:val="single" w:color="000000" w:sz="6" w:space="0"/>
              <w:right w:val="nil"/>
            </w:tcBorders>
            <w:noWrap w:val="0"/>
            <w:vAlign w:val="top"/>
          </w:tcPr>
          <w:p>
            <w:pPr>
              <w:keepNext w:val="0"/>
              <w:keepLines w:val="0"/>
              <w:widowControl/>
              <w:suppressLineNumbers w:val="0"/>
              <w:ind w:firstLine="361" w:firstLineChars="200"/>
              <w:jc w:val="left"/>
              <w:textAlignment w:val="top"/>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手足口病</w:t>
            </w:r>
          </w:p>
        </w:tc>
        <w:tc>
          <w:tcPr>
            <w:tcW w:w="1320" w:type="pct"/>
            <w:tcBorders>
              <w:top w:val="nil"/>
              <w:left w:val="nil"/>
              <w:bottom w:val="single" w:color="000000" w:sz="6"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1264" w:type="pct"/>
            <w:tcBorders>
              <w:top w:val="nil"/>
              <w:left w:val="nil"/>
              <w:bottom w:val="single" w:color="000000" w:sz="6"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r>
    </w:tbl>
    <w:p>
      <w:pPr>
        <w:widowControl/>
        <w:adjustRightInd w:val="0"/>
        <w:snapToGrid w:val="0"/>
        <w:spacing w:line="360" w:lineRule="auto"/>
        <w:ind w:left="360" w:hanging="400" w:hangingChars="200"/>
        <w:jc w:val="both"/>
        <w:rPr>
          <w:rFonts w:hint="default" w:ascii="Times New Roman" w:hAnsi="Times New Roman" w:cs="Times New Roman"/>
          <w:kern w:val="0"/>
          <w:sz w:val="20"/>
          <w:szCs w:val="20"/>
        </w:rPr>
      </w:pPr>
    </w:p>
    <w:p>
      <w:pPr>
        <w:widowControl/>
        <w:adjustRightInd w:val="0"/>
        <w:snapToGrid w:val="0"/>
        <w:spacing w:line="360" w:lineRule="auto"/>
        <w:ind w:left="360" w:hanging="400" w:hangingChars="200"/>
        <w:jc w:val="both"/>
        <w:rPr>
          <w:rFonts w:hint="default" w:ascii="Times New Roman" w:hAnsi="Times New Roman" w:eastAsia="仿宋" w:cs="Times New Roman"/>
          <w:sz w:val="28"/>
          <w:szCs w:val="28"/>
          <w:lang w:val="en-US" w:eastAsia="zh-CN"/>
        </w:rPr>
      </w:pPr>
      <w:r>
        <w:rPr>
          <w:rFonts w:hint="default" w:ascii="Times New Roman" w:hAnsi="Times New Roman" w:cs="Times New Roman"/>
          <w:kern w:val="0"/>
          <w:sz w:val="20"/>
          <w:szCs w:val="20"/>
        </w:rPr>
        <w:t>注：本数据来源于“中国疾病预防控制信息系统”</w:t>
      </w:r>
      <w:r>
        <w:rPr>
          <w:rFonts w:hint="default" w:ascii="Times New Roman" w:hAnsi="Times New Roman" w:cs="Times New Roman"/>
          <w:kern w:val="0"/>
          <w:sz w:val="20"/>
          <w:szCs w:val="20"/>
          <w:lang w:eastAsia="zh-CN"/>
        </w:rPr>
        <w:t>，</w:t>
      </w:r>
      <w:r>
        <w:rPr>
          <w:rFonts w:hint="default" w:ascii="Times New Roman" w:hAnsi="Times New Roman" w:eastAsia="宋体" w:cs="Times New Roman"/>
          <w:kern w:val="0"/>
          <w:sz w:val="20"/>
          <w:szCs w:val="20"/>
        </w:rPr>
        <w:t>发病数与死亡数按照终审日期进行统计</w:t>
      </w:r>
      <w:r>
        <w:rPr>
          <w:rFonts w:hint="default" w:ascii="Times New Roman" w:hAnsi="Times New Roman" w:cs="Times New Roman"/>
          <w:kern w:val="0"/>
          <w:sz w:val="20"/>
          <w:szCs w:val="20"/>
          <w:lang w:eastAsia="zh-CN"/>
        </w:rPr>
        <w:t>，</w:t>
      </w:r>
      <w:r>
        <w:rPr>
          <w:rFonts w:hint="default" w:ascii="Times New Roman" w:hAnsi="Times New Roman" w:cs="Times New Roman"/>
          <w:kern w:val="0"/>
          <w:sz w:val="20"/>
          <w:szCs w:val="20"/>
          <w:lang w:val="en-US" w:eastAsia="zh-CN"/>
        </w:rPr>
        <w:t>截至时间点</w:t>
      </w:r>
      <w:r>
        <w:rPr>
          <w:rFonts w:hint="default" w:ascii="Times New Roman" w:hAnsi="Times New Roman" w:cs="Times New Roman"/>
          <w:kern w:val="0"/>
          <w:sz w:val="20"/>
          <w:szCs w:val="20"/>
          <w:lang w:val="en-US" w:eastAsia="zh-CN"/>
        </w:rPr>
        <w:t>2024</w:t>
      </w:r>
      <w:r>
        <w:rPr>
          <w:rFonts w:hint="default" w:ascii="Times New Roman" w:hAnsi="Times New Roman" w:cs="Times New Roman"/>
          <w:kern w:val="0"/>
          <w:sz w:val="20"/>
          <w:szCs w:val="20"/>
          <w:lang w:val="en-US" w:eastAsia="zh-CN"/>
        </w:rPr>
        <w:t>年10月10日；</w:t>
      </w:r>
      <w:r>
        <w:rPr>
          <w:rFonts w:hint="default" w:ascii="Times New Roman" w:hAnsi="Times New Roman" w:eastAsia="宋体" w:cs="Times New Roman"/>
          <w:kern w:val="0"/>
          <w:sz w:val="20"/>
          <w:szCs w:val="20"/>
          <w:vertAlign w:val="superscript"/>
        </w:rPr>
        <w:t>*</w:t>
      </w:r>
      <w:r>
        <w:rPr>
          <w:rFonts w:hint="default" w:ascii="Times New Roman" w:hAnsi="Times New Roman" w:cs="Times New Roman"/>
          <w:kern w:val="0"/>
          <w:sz w:val="20"/>
          <w:szCs w:val="20"/>
          <w:lang w:eastAsia="zh-CN"/>
        </w:rPr>
        <w:t>：</w:t>
      </w:r>
      <w:r>
        <w:rPr>
          <w:rFonts w:hint="default" w:ascii="Times New Roman" w:hAnsi="Times New Roman" w:eastAsia="宋体" w:cs="Times New Roman"/>
          <w:kern w:val="0"/>
          <w:sz w:val="20"/>
          <w:szCs w:val="20"/>
        </w:rPr>
        <w:t>通过传染病网络直报系统报告的死亡数据不作为中国传染病死因顺位依据。</w:t>
      </w:r>
      <w:r>
        <w:rPr>
          <w:rFonts w:hint="default" w:ascii="Times New Roman" w:hAnsi="Times New Roman" w:eastAsia="宋体" w:cs="Times New Roman"/>
          <w:kern w:val="0"/>
          <w:sz w:val="20"/>
          <w:szCs w:val="20"/>
          <w:vertAlign w:val="superscript"/>
        </w:rPr>
        <w:t>**</w:t>
      </w:r>
      <w:r>
        <w:rPr>
          <w:rFonts w:hint="default" w:ascii="Times New Roman" w:hAnsi="Times New Roman" w:cs="Times New Roman"/>
          <w:kern w:val="0"/>
          <w:sz w:val="20"/>
          <w:szCs w:val="20"/>
          <w:lang w:eastAsia="zh-CN"/>
        </w:rPr>
        <w:t>：</w:t>
      </w:r>
      <w:r>
        <w:rPr>
          <w:rFonts w:hint="default" w:ascii="Times New Roman" w:hAnsi="Times New Roman" w:eastAsia="宋体" w:cs="Times New Roman"/>
          <w:kern w:val="0"/>
          <w:sz w:val="20"/>
          <w:szCs w:val="20"/>
        </w:rPr>
        <w:t>艾滋病死亡数是累计报告艾滋病病人在当月报告的全死因死亡数。</w:t>
      </w:r>
      <w:r>
        <w:rPr>
          <w:rFonts w:hint="default" w:ascii="Times New Roman" w:hAnsi="Times New Roman" w:cs="Times New Roman"/>
          <w:kern w:val="0"/>
          <w:sz w:val="20"/>
          <w:szCs w:val="20"/>
          <w:vertAlign w:val="superscript"/>
          <w:lang w:val="en-US"/>
        </w:rPr>
        <w:t>***</w:t>
      </w:r>
      <w:r>
        <w:rPr>
          <w:rFonts w:hint="default" w:ascii="Times New Roman" w:hAnsi="Times New Roman" w:cs="Times New Roman"/>
          <w:kern w:val="0"/>
          <w:sz w:val="20"/>
          <w:szCs w:val="20"/>
          <w:lang w:val="en-US" w:eastAsia="zh-CN"/>
        </w:rPr>
        <w:t>：病毒性</w:t>
      </w:r>
      <w:r>
        <w:rPr>
          <w:rFonts w:hint="default" w:ascii="Times New Roman" w:hAnsi="Times New Roman" w:cs="Times New Roman"/>
          <w:kern w:val="0"/>
          <w:sz w:val="20"/>
          <w:szCs w:val="20"/>
        </w:rPr>
        <w:t>肝炎发病数和死亡数分别为甲</w:t>
      </w:r>
      <w:r>
        <w:rPr>
          <w:rFonts w:hint="default" w:ascii="Times New Roman" w:hAnsi="Times New Roman" w:cs="Times New Roman"/>
          <w:kern w:val="0"/>
          <w:sz w:val="20"/>
          <w:szCs w:val="20"/>
          <w:lang w:val="en-US" w:eastAsia="zh-CN"/>
        </w:rPr>
        <w:t>型</w:t>
      </w:r>
      <w:r>
        <w:rPr>
          <w:rFonts w:hint="default" w:ascii="Times New Roman" w:hAnsi="Times New Roman" w:cs="Times New Roman"/>
          <w:kern w:val="0"/>
          <w:sz w:val="20"/>
          <w:szCs w:val="20"/>
        </w:rPr>
        <w:t>肝</w:t>
      </w:r>
      <w:r>
        <w:rPr>
          <w:rFonts w:hint="default" w:ascii="Times New Roman" w:hAnsi="Times New Roman" w:cs="Times New Roman"/>
          <w:kern w:val="0"/>
          <w:sz w:val="20"/>
          <w:szCs w:val="20"/>
          <w:lang w:val="en-US" w:eastAsia="zh-CN"/>
        </w:rPr>
        <w:t>炎</w:t>
      </w:r>
      <w:r>
        <w:rPr>
          <w:rFonts w:hint="default" w:ascii="Times New Roman" w:hAnsi="Times New Roman" w:cs="Times New Roman"/>
          <w:kern w:val="0"/>
          <w:sz w:val="20"/>
          <w:szCs w:val="20"/>
        </w:rPr>
        <w:t>、乙</w:t>
      </w:r>
      <w:r>
        <w:rPr>
          <w:rFonts w:hint="default" w:ascii="Times New Roman" w:hAnsi="Times New Roman" w:cs="Times New Roman"/>
          <w:kern w:val="0"/>
          <w:sz w:val="20"/>
          <w:szCs w:val="20"/>
          <w:lang w:val="en-US" w:eastAsia="zh-CN"/>
        </w:rPr>
        <w:t>型</w:t>
      </w:r>
      <w:r>
        <w:rPr>
          <w:rFonts w:hint="default" w:ascii="Times New Roman" w:hAnsi="Times New Roman" w:cs="Times New Roman"/>
          <w:kern w:val="0"/>
          <w:sz w:val="20"/>
          <w:szCs w:val="20"/>
        </w:rPr>
        <w:t>肝</w:t>
      </w:r>
      <w:r>
        <w:rPr>
          <w:rFonts w:hint="default" w:ascii="Times New Roman" w:hAnsi="Times New Roman" w:cs="Times New Roman"/>
          <w:kern w:val="0"/>
          <w:sz w:val="20"/>
          <w:szCs w:val="20"/>
          <w:lang w:val="en-US" w:eastAsia="zh-CN"/>
        </w:rPr>
        <w:t>炎</w:t>
      </w:r>
      <w:r>
        <w:rPr>
          <w:rFonts w:hint="default" w:ascii="Times New Roman" w:hAnsi="Times New Roman" w:cs="Times New Roman"/>
          <w:kern w:val="0"/>
          <w:sz w:val="20"/>
          <w:szCs w:val="20"/>
        </w:rPr>
        <w:t>、</w:t>
      </w:r>
      <w:r>
        <w:rPr>
          <w:rFonts w:hint="default" w:ascii="Times New Roman" w:hAnsi="Times New Roman" w:cs="Times New Roman"/>
          <w:kern w:val="0"/>
          <w:sz w:val="20"/>
          <w:szCs w:val="20"/>
          <w:lang w:eastAsia="zh-CN"/>
        </w:rPr>
        <w:t>丙</w:t>
      </w:r>
      <w:r>
        <w:rPr>
          <w:rFonts w:hint="default" w:ascii="Times New Roman" w:hAnsi="Times New Roman" w:cs="Times New Roman"/>
          <w:kern w:val="0"/>
          <w:sz w:val="20"/>
          <w:szCs w:val="20"/>
          <w:lang w:val="en-US" w:eastAsia="zh-CN"/>
        </w:rPr>
        <w:t>型</w:t>
      </w:r>
      <w:r>
        <w:rPr>
          <w:rFonts w:hint="default" w:ascii="Times New Roman" w:hAnsi="Times New Roman" w:cs="Times New Roman"/>
          <w:kern w:val="0"/>
          <w:sz w:val="20"/>
          <w:szCs w:val="20"/>
          <w:lang w:eastAsia="zh-CN"/>
        </w:rPr>
        <w:t>肝</w:t>
      </w:r>
      <w:r>
        <w:rPr>
          <w:rFonts w:hint="default" w:ascii="Times New Roman" w:hAnsi="Times New Roman" w:cs="Times New Roman"/>
          <w:kern w:val="0"/>
          <w:sz w:val="20"/>
          <w:szCs w:val="20"/>
          <w:lang w:val="en-US" w:eastAsia="zh-CN"/>
        </w:rPr>
        <w:t>炎</w:t>
      </w:r>
      <w:r>
        <w:rPr>
          <w:rFonts w:hint="default" w:ascii="Times New Roman" w:hAnsi="Times New Roman" w:cs="Times New Roman"/>
          <w:kern w:val="0"/>
          <w:sz w:val="20"/>
          <w:szCs w:val="20"/>
          <w:lang w:eastAsia="zh-CN"/>
        </w:rPr>
        <w:t>、丁</w:t>
      </w:r>
      <w:r>
        <w:rPr>
          <w:rFonts w:hint="default" w:ascii="Times New Roman" w:hAnsi="Times New Roman" w:cs="Times New Roman"/>
          <w:kern w:val="0"/>
          <w:sz w:val="20"/>
          <w:szCs w:val="20"/>
          <w:lang w:val="en-US" w:eastAsia="zh-CN"/>
        </w:rPr>
        <w:t>型</w:t>
      </w:r>
      <w:r>
        <w:rPr>
          <w:rFonts w:hint="default" w:ascii="Times New Roman" w:hAnsi="Times New Roman" w:cs="Times New Roman"/>
          <w:kern w:val="0"/>
          <w:sz w:val="20"/>
          <w:szCs w:val="20"/>
          <w:lang w:eastAsia="zh-CN"/>
        </w:rPr>
        <w:t>肝</w:t>
      </w:r>
      <w:r>
        <w:rPr>
          <w:rFonts w:hint="default" w:ascii="Times New Roman" w:hAnsi="Times New Roman" w:cs="Times New Roman"/>
          <w:kern w:val="0"/>
          <w:sz w:val="20"/>
          <w:szCs w:val="20"/>
          <w:lang w:val="en-US" w:eastAsia="zh-CN"/>
        </w:rPr>
        <w:t>炎</w:t>
      </w:r>
      <w:r>
        <w:rPr>
          <w:rFonts w:hint="default" w:ascii="Times New Roman" w:hAnsi="Times New Roman" w:cs="Times New Roman"/>
          <w:kern w:val="0"/>
          <w:sz w:val="20"/>
          <w:szCs w:val="20"/>
          <w:lang w:eastAsia="zh-CN"/>
        </w:rPr>
        <w:t>、</w:t>
      </w:r>
      <w:r>
        <w:rPr>
          <w:rFonts w:hint="default" w:ascii="Times New Roman" w:hAnsi="Times New Roman" w:cs="Times New Roman"/>
          <w:kern w:val="0"/>
          <w:sz w:val="20"/>
          <w:szCs w:val="20"/>
        </w:rPr>
        <w:t>戊</w:t>
      </w:r>
      <w:r>
        <w:rPr>
          <w:rFonts w:hint="default" w:ascii="Times New Roman" w:hAnsi="Times New Roman" w:cs="Times New Roman"/>
          <w:kern w:val="0"/>
          <w:sz w:val="20"/>
          <w:szCs w:val="20"/>
          <w:lang w:val="en-US" w:eastAsia="zh-CN"/>
        </w:rPr>
        <w:t>型</w:t>
      </w:r>
      <w:r>
        <w:rPr>
          <w:rFonts w:hint="default" w:ascii="Times New Roman" w:hAnsi="Times New Roman" w:cs="Times New Roman"/>
          <w:kern w:val="0"/>
          <w:sz w:val="20"/>
          <w:szCs w:val="20"/>
        </w:rPr>
        <w:t>肝</w:t>
      </w:r>
      <w:r>
        <w:rPr>
          <w:rFonts w:hint="default" w:ascii="Times New Roman" w:hAnsi="Times New Roman" w:cs="Times New Roman"/>
          <w:kern w:val="0"/>
          <w:sz w:val="20"/>
          <w:szCs w:val="20"/>
          <w:lang w:val="en-US" w:eastAsia="zh-CN"/>
        </w:rPr>
        <w:t>炎</w:t>
      </w:r>
      <w:r>
        <w:rPr>
          <w:rFonts w:hint="default" w:ascii="Times New Roman" w:hAnsi="Times New Roman" w:cs="Times New Roman"/>
          <w:kern w:val="0"/>
          <w:sz w:val="20"/>
          <w:szCs w:val="20"/>
        </w:rPr>
        <w:t>、未分型肝炎报告发病数与死亡数合计</w:t>
      </w:r>
      <w:r>
        <w:rPr>
          <w:rFonts w:hint="default" w:ascii="Times New Roman" w:hAnsi="Times New Roman" w:cs="Times New Roman"/>
          <w:kern w:val="0"/>
          <w:sz w:val="20"/>
          <w:szCs w:val="20"/>
          <w:lang w:eastAsia="zh-CN"/>
        </w:rPr>
        <w:t>。</w:t>
      </w:r>
      <w:r>
        <w:rPr>
          <w:rFonts w:hint="default" w:ascii="Times New Roman" w:hAnsi="Times New Roman" w:eastAsia="宋体" w:cs="Times New Roman"/>
          <w:kern w:val="0"/>
          <w:sz w:val="20"/>
          <w:szCs w:val="20"/>
          <w:vertAlign w:val="superscript"/>
        </w:rPr>
        <w:t>****</w:t>
      </w:r>
      <w:r>
        <w:rPr>
          <w:rFonts w:hint="default" w:ascii="Times New Roman" w:hAnsi="Times New Roman" w:cs="Times New Roman"/>
          <w:kern w:val="0"/>
          <w:sz w:val="20"/>
          <w:szCs w:val="20"/>
          <w:lang w:eastAsia="zh-CN"/>
        </w:rPr>
        <w:t>：</w:t>
      </w:r>
      <w:r>
        <w:rPr>
          <w:rFonts w:hint="default" w:ascii="Times New Roman" w:hAnsi="Times New Roman" w:cs="Times New Roman"/>
          <w:kern w:val="0"/>
          <w:sz w:val="20"/>
          <w:szCs w:val="20"/>
        </w:rPr>
        <w:t>报告疟疾病例为境外输入病例。</w:t>
      </w:r>
      <w:r>
        <w:rPr>
          <w:rFonts w:hint="default" w:ascii="Times New Roman" w:hAnsi="Times New Roman" w:eastAsia="宋体" w:cs="Times New Roman"/>
          <w:kern w:val="0"/>
          <w:sz w:val="20"/>
          <w:szCs w:val="20"/>
          <w:vertAlign w:val="superscript"/>
        </w:rPr>
        <w:t>*****</w:t>
      </w:r>
      <w:r>
        <w:rPr>
          <w:rFonts w:hint="default" w:ascii="Times New Roman" w:hAnsi="Times New Roman" w:cs="Times New Roman"/>
          <w:kern w:val="0"/>
          <w:sz w:val="20"/>
          <w:szCs w:val="20"/>
          <w:lang w:eastAsia="zh-CN"/>
        </w:rPr>
        <w:t>：</w:t>
      </w:r>
      <w:r>
        <w:rPr>
          <w:rFonts w:hint="default" w:ascii="Times New Roman" w:hAnsi="Times New Roman" w:eastAsia="宋体" w:cs="Times New Roman"/>
          <w:kern w:val="0"/>
          <w:sz w:val="20"/>
          <w:szCs w:val="20"/>
        </w:rPr>
        <w:t>自2023年9月20日起，</w:t>
      </w:r>
      <w:r>
        <w:rPr>
          <w:rFonts w:hint="default" w:ascii="Times New Roman" w:hAnsi="Times New Roman" w:cs="Times New Roman"/>
          <w:kern w:val="0"/>
          <w:sz w:val="20"/>
          <w:szCs w:val="20"/>
          <w:lang w:val="en-US" w:eastAsia="zh-CN"/>
        </w:rPr>
        <w:t>国家将</w:t>
      </w:r>
      <w:r>
        <w:rPr>
          <w:rFonts w:hint="default" w:ascii="Times New Roman" w:hAnsi="Times New Roman" w:eastAsia="宋体" w:cs="Times New Roman"/>
          <w:kern w:val="0"/>
          <w:sz w:val="20"/>
          <w:szCs w:val="20"/>
        </w:rPr>
        <w:t>猴痘纳入乙类传染病管理。</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F5C98"/>
    <w:rsid w:val="03FB5394"/>
    <w:rsid w:val="2BD32CF3"/>
    <w:rsid w:val="37786B30"/>
    <w:rsid w:val="42DE3341"/>
    <w:rsid w:val="45B9288F"/>
    <w:rsid w:val="4E2B0F4A"/>
    <w:rsid w:val="4EC85950"/>
    <w:rsid w:val="536F5C98"/>
    <w:rsid w:val="54D75551"/>
    <w:rsid w:val="56CC443C"/>
    <w:rsid w:val="5ABA3CE7"/>
    <w:rsid w:val="6182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uppressAutoHyphens/>
      <w:bidi w:val="0"/>
      <w:spacing w:before="0" w:beforeLines="0" w:after="140" w:afterLines="0" w:line="276" w:lineRule="auto"/>
      <w:ind w:firstLine="420" w:firstLineChars="200"/>
      <w:jc w:val="both"/>
      <w:textAlignment w:val="baseline"/>
    </w:pPr>
    <w:rPr>
      <w:rFonts w:ascii="Times New Roman" w:hAnsi="Times New Roman" w:eastAsia="仿宋_GB2312"/>
      <w:sz w:val="32"/>
      <w:szCs w:val="22"/>
    </w:rPr>
  </w:style>
  <w:style w:type="paragraph" w:customStyle="1" w:styleId="3">
    <w:name w:val="BodyText"/>
    <w:basedOn w:val="1"/>
    <w:qFormat/>
    <w:uiPriority w:val="0"/>
    <w:pPr>
      <w:suppressAutoHyphens/>
      <w:bidi w:val="0"/>
      <w:spacing w:before="0" w:beforeLines="0" w:after="140" w:afterLines="0" w:line="276" w:lineRule="auto"/>
      <w:jc w:val="both"/>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2024-10-15T13:05:00Z</dcterms:created>
  <dc:creator>冯芳莉</dc:creator>
  <cp:lastModifiedBy>沈永梅</cp:lastModifiedBy>
  <dcterms:modified xsi:type="dcterms:W3CDTF">2024-11-22T02:32:48Z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229B37ABBB004506A96DC1B9CC8F9D86</vt:lpwstr>
  </property>
</Properties>
</file>